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90F" w:rsidRDefault="0098090F" w:rsidP="0098090F">
      <w:pPr>
        <w:jc w:val="center"/>
        <w:rPr>
          <w:rFonts w:ascii="GHEA Grapalat" w:hAnsi="GHEA Grapalat" w:cs="Sylfaen"/>
          <w:b/>
          <w:bCs/>
          <w:sz w:val="24"/>
          <w:lang w:val="hy-AM"/>
        </w:rPr>
      </w:pPr>
    </w:p>
    <w:p w:rsidR="0098090F" w:rsidRDefault="0098090F" w:rsidP="0098090F">
      <w:pPr>
        <w:jc w:val="center"/>
        <w:rPr>
          <w:rFonts w:ascii="GHEA Grapalat" w:hAnsi="GHEA Grapalat" w:cs="Sylfaen"/>
          <w:b/>
          <w:bCs/>
          <w:sz w:val="24"/>
          <w:lang w:val="hy-AM"/>
        </w:rPr>
      </w:pPr>
    </w:p>
    <w:p w:rsidR="0098090F" w:rsidRDefault="0098090F" w:rsidP="0098090F">
      <w:pPr>
        <w:jc w:val="center"/>
        <w:rPr>
          <w:rFonts w:ascii="GHEA Grapalat" w:hAnsi="GHEA Grapalat" w:cs="Sylfaen"/>
          <w:b/>
          <w:bCs/>
          <w:sz w:val="24"/>
          <w:lang w:val="hy-AM"/>
        </w:rPr>
      </w:pPr>
    </w:p>
    <w:p w:rsidR="0098090F" w:rsidRDefault="0098090F" w:rsidP="0098090F">
      <w:pPr>
        <w:jc w:val="center"/>
        <w:rPr>
          <w:rFonts w:ascii="GHEA Grapalat" w:hAnsi="GHEA Grapalat" w:cs="Sylfaen"/>
          <w:b/>
          <w:bCs/>
          <w:sz w:val="24"/>
          <w:lang w:val="hy-AM"/>
        </w:rPr>
      </w:pPr>
    </w:p>
    <w:p w:rsidR="0098090F" w:rsidRDefault="0098090F" w:rsidP="0098090F">
      <w:pPr>
        <w:jc w:val="center"/>
        <w:rPr>
          <w:rFonts w:ascii="GHEA Grapalat" w:hAnsi="GHEA Grapalat" w:cs="Sylfaen"/>
          <w:b/>
          <w:bCs/>
          <w:sz w:val="24"/>
          <w:lang w:val="hy-AM"/>
        </w:rPr>
      </w:pPr>
    </w:p>
    <w:p w:rsidR="0098090F" w:rsidRDefault="0098090F" w:rsidP="0098090F">
      <w:pPr>
        <w:jc w:val="center"/>
        <w:rPr>
          <w:rFonts w:ascii="GHEA Grapalat" w:hAnsi="GHEA Grapalat" w:cs="Sylfaen"/>
          <w:b/>
          <w:bCs/>
          <w:sz w:val="24"/>
          <w:lang w:val="hy-AM"/>
        </w:rPr>
      </w:pPr>
    </w:p>
    <w:p w:rsidR="0098090F" w:rsidRDefault="0098090F" w:rsidP="0098090F">
      <w:pPr>
        <w:spacing w:line="360" w:lineRule="auto"/>
        <w:jc w:val="center"/>
        <w:rPr>
          <w:rFonts w:ascii="GHEA Grapalat" w:hAnsi="GHEA Grapalat" w:cs="Sylfaen"/>
          <w:b/>
          <w:bCs/>
          <w:sz w:val="32"/>
          <w:szCs w:val="32"/>
          <w:lang w:val="hy-AM"/>
        </w:rPr>
      </w:pPr>
    </w:p>
    <w:p w:rsidR="0098090F" w:rsidRDefault="0098090F" w:rsidP="0098090F">
      <w:pPr>
        <w:spacing w:line="360" w:lineRule="auto"/>
        <w:jc w:val="center"/>
        <w:rPr>
          <w:rFonts w:ascii="GHEA Grapalat" w:hAnsi="GHEA Grapalat" w:cs="Sylfaen"/>
          <w:b/>
          <w:bCs/>
          <w:sz w:val="32"/>
          <w:szCs w:val="32"/>
          <w:lang w:val="hy-AM"/>
        </w:rPr>
      </w:pPr>
      <w:r>
        <w:rPr>
          <w:rFonts w:ascii="GHEA Grapalat" w:hAnsi="GHEA Grapalat" w:cs="Sylfaen"/>
          <w:b/>
          <w:bCs/>
          <w:sz w:val="32"/>
          <w:szCs w:val="32"/>
          <w:lang w:val="hy-AM"/>
        </w:rPr>
        <w:t>ՊԵՏԱԿԱՆ ՄԱՐՄԻՆՆԵՐՈՒՄ ՔԱՂԱՔԱՑԻԱԿԱՆ ԾԱՌԱՅՈՂՆԵՐԻ ԱՄԵՆԱՄՅԱ</w:t>
      </w:r>
      <w:r>
        <w:rPr>
          <w:rFonts w:ascii="GHEA Grapalat" w:hAnsi="GHEA Grapalat"/>
          <w:b/>
          <w:bCs/>
          <w:sz w:val="32"/>
          <w:szCs w:val="32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32"/>
          <w:szCs w:val="32"/>
          <w:lang w:val="hy-AM"/>
        </w:rPr>
        <w:t>ԱՐՁԱԿՈՒՐԴԻ</w:t>
      </w:r>
      <w:r>
        <w:rPr>
          <w:rFonts w:ascii="GHEA Grapalat" w:hAnsi="GHEA Grapalat"/>
          <w:b/>
          <w:bCs/>
          <w:sz w:val="32"/>
          <w:szCs w:val="32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32"/>
          <w:szCs w:val="32"/>
          <w:lang w:val="hy-AM"/>
        </w:rPr>
        <w:t>ՏՐԱՄԱԴՐՄԱՆ ԳՈՐԾԸՆԹԱՑԻ, ԳՈՐԾՈՂ</w:t>
      </w:r>
      <w:r>
        <w:rPr>
          <w:rFonts w:ascii="GHEA Grapalat" w:hAnsi="GHEA Grapalat"/>
          <w:b/>
          <w:bCs/>
          <w:sz w:val="32"/>
          <w:szCs w:val="32"/>
          <w:lang w:val="hy-AM"/>
        </w:rPr>
        <w:t xml:space="preserve"> ԻՐԱՎԱԿԱՆ ԿԱՐԳԱՎՈՐՈՒՄՆԵՐԻ ԱՄՓՈՓ ՎԵՐԼՈՒԾՈՒԹՅՈՒՆ</w:t>
      </w:r>
    </w:p>
    <w:p w:rsidR="0098090F" w:rsidRDefault="0098090F" w:rsidP="0098090F">
      <w:pPr>
        <w:rPr>
          <w:lang w:val="hy-AM"/>
        </w:rPr>
      </w:pPr>
    </w:p>
    <w:p w:rsidR="0098090F" w:rsidRDefault="0098090F" w:rsidP="0098090F">
      <w:pPr>
        <w:jc w:val="center"/>
        <w:rPr>
          <w:rFonts w:ascii="GHEA Grapalat" w:hAnsi="GHEA Grapalat"/>
          <w:b/>
          <w:bCs/>
          <w:sz w:val="24"/>
          <w:lang w:val="hy-AM"/>
        </w:rPr>
      </w:pPr>
    </w:p>
    <w:p w:rsidR="0098090F" w:rsidRDefault="0098090F" w:rsidP="0098090F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98090F" w:rsidRDefault="0098090F" w:rsidP="0098090F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98090F" w:rsidRDefault="0098090F" w:rsidP="0098090F">
      <w:pPr>
        <w:rPr>
          <w:rFonts w:ascii="Sylfaen" w:hAnsi="Sylfaen"/>
          <w:lang w:val="hy-AM"/>
        </w:rPr>
      </w:pPr>
    </w:p>
    <w:p w:rsidR="0098090F" w:rsidRDefault="0098090F" w:rsidP="0098090F">
      <w:pPr>
        <w:rPr>
          <w:rFonts w:ascii="Sylfaen" w:hAnsi="Sylfaen"/>
          <w:lang w:val="hy-AM"/>
        </w:rPr>
      </w:pPr>
    </w:p>
    <w:p w:rsidR="0098090F" w:rsidRDefault="0098090F" w:rsidP="0098090F">
      <w:pPr>
        <w:rPr>
          <w:rFonts w:ascii="Sylfaen" w:hAnsi="Sylfaen"/>
          <w:lang w:val="hy-AM"/>
        </w:rPr>
      </w:pPr>
    </w:p>
    <w:p w:rsidR="0098090F" w:rsidRDefault="0098090F" w:rsidP="0098090F">
      <w:pPr>
        <w:pStyle w:val="Heading1"/>
        <w:jc w:val="center"/>
        <w:rPr>
          <w:rFonts w:ascii="GHEA Grapalat" w:hAnsi="GHEA Grapalat"/>
          <w:b/>
          <w:color w:val="auto"/>
          <w:sz w:val="24"/>
          <w:lang w:val="hy-AM"/>
        </w:rPr>
      </w:pPr>
      <w:bookmarkStart w:id="0" w:name="_Toc36113967"/>
    </w:p>
    <w:p w:rsidR="0098090F" w:rsidRDefault="0098090F" w:rsidP="0098090F">
      <w:pPr>
        <w:pStyle w:val="Heading1"/>
        <w:jc w:val="center"/>
        <w:rPr>
          <w:rFonts w:ascii="GHEA Grapalat" w:hAnsi="GHEA Grapalat"/>
          <w:b/>
          <w:color w:val="auto"/>
          <w:sz w:val="24"/>
          <w:lang w:val="hy-AM"/>
        </w:rPr>
      </w:pPr>
    </w:p>
    <w:p w:rsidR="0098090F" w:rsidRDefault="0098090F" w:rsidP="0098090F">
      <w:pPr>
        <w:pStyle w:val="Heading1"/>
        <w:jc w:val="center"/>
        <w:rPr>
          <w:rFonts w:ascii="GHEA Grapalat" w:hAnsi="GHEA Grapalat"/>
          <w:b/>
          <w:color w:val="auto"/>
          <w:sz w:val="24"/>
          <w:lang w:val="hy-AM"/>
        </w:rPr>
      </w:pPr>
    </w:p>
    <w:p w:rsidR="0098090F" w:rsidRDefault="0098090F" w:rsidP="0098090F">
      <w:pPr>
        <w:rPr>
          <w:rFonts w:ascii="Sylfaen" w:hAnsi="Sylfaen"/>
          <w:lang w:val="hy-AM"/>
        </w:rPr>
      </w:pPr>
    </w:p>
    <w:p w:rsidR="0098090F" w:rsidRDefault="0098090F" w:rsidP="0098090F">
      <w:pPr>
        <w:rPr>
          <w:rFonts w:ascii="Sylfaen" w:hAnsi="Sylfaen"/>
          <w:lang w:val="hy-AM"/>
        </w:rPr>
      </w:pPr>
    </w:p>
    <w:p w:rsidR="0098090F" w:rsidRDefault="0098090F" w:rsidP="0098090F">
      <w:pPr>
        <w:rPr>
          <w:rFonts w:ascii="Sylfaen" w:hAnsi="Sylfaen"/>
          <w:lang w:val="hy-AM"/>
        </w:rPr>
      </w:pPr>
    </w:p>
    <w:p w:rsidR="000F19F8" w:rsidRDefault="000F19F8" w:rsidP="0098090F">
      <w:pPr>
        <w:rPr>
          <w:rFonts w:ascii="Sylfaen" w:hAnsi="Sylfaen"/>
          <w:lang w:val="hy-AM"/>
        </w:rPr>
      </w:pPr>
    </w:p>
    <w:p w:rsidR="000E3C7A" w:rsidRDefault="000E3C7A" w:rsidP="0098090F">
      <w:pPr>
        <w:rPr>
          <w:rFonts w:ascii="Sylfaen" w:hAnsi="Sylfaen"/>
          <w:lang w:val="hy-AM"/>
        </w:rPr>
      </w:pPr>
    </w:p>
    <w:p w:rsidR="0098090F" w:rsidRDefault="0098090F" w:rsidP="0098090F">
      <w:pPr>
        <w:pStyle w:val="Heading1"/>
        <w:jc w:val="center"/>
        <w:rPr>
          <w:rFonts w:ascii="GHEA Grapalat" w:hAnsi="GHEA Grapalat"/>
          <w:b/>
          <w:color w:val="auto"/>
          <w:sz w:val="24"/>
          <w:lang w:val="hy-AM"/>
        </w:rPr>
      </w:pPr>
      <w:r>
        <w:rPr>
          <w:rFonts w:ascii="GHEA Grapalat" w:hAnsi="GHEA Grapalat"/>
          <w:b/>
          <w:color w:val="auto"/>
          <w:sz w:val="24"/>
          <w:lang w:val="hy-AM"/>
        </w:rPr>
        <w:lastRenderedPageBreak/>
        <w:t>ՆԱԽԱԲԱՆ</w:t>
      </w:r>
      <w:bookmarkEnd w:id="0"/>
    </w:p>
    <w:p w:rsidR="0098090F" w:rsidRDefault="0098090F" w:rsidP="0098090F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/>
        <w:ind w:firstLine="630"/>
        <w:jc w:val="both"/>
        <w:rPr>
          <w:rStyle w:val="Strong"/>
          <w:color w:val="000000"/>
          <w:szCs w:val="21"/>
        </w:rPr>
      </w:pPr>
      <w:r>
        <w:rPr>
          <w:rFonts w:ascii="GHEA Grapalat" w:hAnsi="GHEA Grapalat" w:cs="Sylfaen"/>
          <w:lang w:val="hy-AM"/>
        </w:rPr>
        <w:t xml:space="preserve">Սույն վերլուծությունն իրականացվել է՝ ղեկավարվելով </w:t>
      </w:r>
      <w:r>
        <w:rPr>
          <w:rFonts w:ascii="GHEA Grapalat" w:hAnsi="GHEA Grapalat"/>
          <w:bCs/>
          <w:lang w:val="hy-AM"/>
        </w:rPr>
        <w:t>«Քաղաքացիական ծառայության մասին</w:t>
      </w:r>
      <w:r w:rsidR="00F6076E">
        <w:rPr>
          <w:rFonts w:ascii="GHEA Grapalat" w:hAnsi="GHEA Grapalat"/>
          <w:bCs/>
          <w:lang w:val="hy-AM"/>
        </w:rPr>
        <w:t>» օրենքի 38-րդ հոդվածի 1-ին մասով</w:t>
      </w:r>
      <w:r>
        <w:rPr>
          <w:rFonts w:ascii="GHEA Grapalat" w:hAnsi="GHEA Grapalat"/>
          <w:bCs/>
          <w:lang w:val="hy-AM"/>
        </w:rPr>
        <w:t>, 3-րդ մասի 1-ին, 2-րդ, 10-րդ և 11-րդ կետ</w:t>
      </w:r>
      <w:r w:rsidR="002C41A6">
        <w:rPr>
          <w:rFonts w:ascii="GHEA Grapalat" w:hAnsi="GHEA Grapalat"/>
          <w:bCs/>
          <w:lang w:val="hy-AM"/>
        </w:rPr>
        <w:t>եր</w:t>
      </w:r>
      <w:r>
        <w:rPr>
          <w:rFonts w:ascii="GHEA Grapalat" w:hAnsi="GHEA Grapalat"/>
          <w:bCs/>
          <w:lang w:val="hy-AM"/>
        </w:rPr>
        <w:t xml:space="preserve">ով, ինչպես նաև  </w:t>
      </w:r>
      <w:r>
        <w:rPr>
          <w:rFonts w:ascii="GHEA Grapalat" w:hAnsi="GHEA Grapalat"/>
          <w:color w:val="000000"/>
          <w:szCs w:val="18"/>
          <w:shd w:val="clear" w:color="auto" w:fill="FFFFFF"/>
          <w:lang w:val="hy-AM"/>
        </w:rPr>
        <w:t>Հայաստանի Հանրապետության վարչապետի 2018 թվականի հուլիսի 17-ի</w:t>
      </w:r>
      <w:r>
        <w:rPr>
          <w:rFonts w:ascii="GHEA Grapalat" w:hAnsi="GHEA Grapalat"/>
          <w:b/>
          <w:color w:val="000000"/>
          <w:szCs w:val="18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szCs w:val="21"/>
          <w:lang w:val="hy-AM"/>
        </w:rPr>
        <w:t xml:space="preserve">N 973-Լ </w:t>
      </w:r>
      <w:r>
        <w:rPr>
          <w:rFonts w:ascii="GHEA Grapalat" w:hAnsi="GHEA Grapalat"/>
          <w:color w:val="000000"/>
          <w:lang w:val="hy-AM"/>
        </w:rPr>
        <w:t xml:space="preserve">որոշմամբ հաստատված </w:t>
      </w:r>
      <w:r>
        <w:rPr>
          <w:rStyle w:val="Strong"/>
          <w:rFonts w:ascii="GHEA Grapalat" w:hAnsi="GHEA Grapalat"/>
          <w:color w:val="000000"/>
          <w:lang w:val="hy-AM"/>
        </w:rPr>
        <w:t>Հայաստանի</w:t>
      </w:r>
      <w:r>
        <w:rPr>
          <w:rStyle w:val="Strong"/>
          <w:rFonts w:ascii="GHEA Grapalat" w:hAnsi="GHEA Grapalat"/>
          <w:color w:val="000000"/>
          <w:szCs w:val="21"/>
          <w:lang w:val="hy-AM"/>
        </w:rPr>
        <w:t xml:space="preserve"> Հանրապետության վարչապետի աշխատակազմի քաղաքացիական ծառայության գրասենյակի կանոնադրության 10-րդ կետի 2-րդ ենթակետով և 11-րդ կետի 2-րդ և 3-րդ ենթակետերով Քաղաքացիական ծառայության գրասենյակին վերապահված գործառույթներով։</w:t>
      </w:r>
    </w:p>
    <w:p w:rsidR="0098090F" w:rsidRDefault="0098090F" w:rsidP="0098090F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/>
        <w:ind w:firstLine="630"/>
        <w:jc w:val="both"/>
      </w:pPr>
      <w:r>
        <w:rPr>
          <w:rFonts w:ascii="GHEA Grapalat" w:hAnsi="GHEA Grapalat"/>
          <w:bCs/>
          <w:lang w:val="hy-AM"/>
        </w:rPr>
        <w:t xml:space="preserve">Վերլուծությունն իրականացվել է պետական մարմիններում ամենամյա արձակուրդների տրամադրման գործարար փորձը ուսումնասիրելու, գործող օրենսդրությանը դրա համապատասխանությունը գնահատելու, իրավակիրառ պրակտիկայում առաջ եկած խնդիրները վեր հանելու, </w:t>
      </w:r>
      <w:r>
        <w:rPr>
          <w:rFonts w:ascii="GHEA Grapalat" w:hAnsi="GHEA Grapalat"/>
          <w:color w:val="000000"/>
          <w:lang w:val="hy-AM"/>
        </w:rPr>
        <w:t xml:space="preserve">հանրային ծառայության գործունեությունը կարգավորող օրենսդրությունը, ինչպես նաև </w:t>
      </w:r>
      <w:r>
        <w:rPr>
          <w:rFonts w:ascii="GHEA Grapalat" w:hAnsi="GHEA Grapalat"/>
          <w:color w:val="000000"/>
          <w:lang w:val="hy-AM" w:eastAsia="en-US"/>
        </w:rPr>
        <w:t xml:space="preserve">մարդկային ռեսուրսների կառավարման գործիքները </w:t>
      </w:r>
      <w:r>
        <w:rPr>
          <w:rFonts w:ascii="GHEA Grapalat" w:hAnsi="GHEA Grapalat"/>
          <w:color w:val="000000"/>
          <w:lang w:val="hy-AM"/>
        </w:rPr>
        <w:t xml:space="preserve">կատարելագործելու նպատակով: </w:t>
      </w:r>
    </w:p>
    <w:p w:rsidR="0098090F" w:rsidRDefault="0098090F" w:rsidP="0098090F">
      <w:pPr>
        <w:spacing w:after="0" w:line="240" w:lineRule="auto"/>
        <w:ind w:firstLine="64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Վելուծության իրականացման նպատակով քաղաքացիական ծառայողների արձակուրդների տրամադրման վերաբերյալ տվյալները հավաքագրվել են 63 պետական </w:t>
      </w:r>
      <w:r w:rsidR="00BF6EFB">
        <w:rPr>
          <w:rFonts w:ascii="GHEA Grapalat" w:hAnsi="GHEA Grapalat" w:cs="Sylfaen"/>
          <w:sz w:val="24"/>
          <w:szCs w:val="24"/>
          <w:lang w:val="hy-AM"/>
        </w:rPr>
        <w:t>մարմն</w:t>
      </w:r>
      <w:r>
        <w:rPr>
          <w:rFonts w:ascii="GHEA Grapalat" w:hAnsi="GHEA Grapalat" w:cs="Sylfaen"/>
          <w:sz w:val="24"/>
          <w:szCs w:val="24"/>
          <w:lang w:val="hy-AM"/>
        </w:rPr>
        <w:t>ից՝ համաձայն</w:t>
      </w:r>
      <w:r w:rsidR="00BF6EFB">
        <w:rPr>
          <w:rFonts w:ascii="GHEA Grapalat" w:hAnsi="GHEA Grapalat" w:cs="Sylfaen"/>
          <w:sz w:val="24"/>
          <w:szCs w:val="24"/>
          <w:lang w:val="hy-AM"/>
        </w:rPr>
        <w:t xml:space="preserve"> Ա</w:t>
      </w:r>
      <w:r>
        <w:rPr>
          <w:rFonts w:ascii="GHEA Grapalat" w:hAnsi="GHEA Grapalat" w:cs="Sylfaen"/>
          <w:sz w:val="24"/>
          <w:szCs w:val="24"/>
          <w:lang w:val="hy-AM"/>
        </w:rPr>
        <w:t>շխատանքի վարձատրության քաղաքականության վարչության կողմից մշակված ձևաչափերի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։ Պետական մարմիններից 2-ը՝ Ոստիկանությունն ու Հարկադիր կատարումն ապահովող ծառայությունը տրամադրել են այն քաղաքացիական ծառայողների արձակուրդների տրամադրման վերաբերյալ տվյալները</w:t>
      </w:r>
      <w:r w:rsidR="00F6076E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,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ովքեր «Քաղաքացիական ծառայության մասին» Հայաստանի Հանրապետության օրենքի 44-րդ հոդվածի 5-րդ կետի համաձայն</w:t>
      </w:r>
      <w:r w:rsidR="00F6076E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՝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դասակարգման արդյունքում պետք է համարվեն քաղաքացիական ծառայող</w:t>
      </w:r>
      <w:r w:rsidR="00BF6EFB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։</w:t>
      </w:r>
    </w:p>
    <w:p w:rsidR="00F6076E" w:rsidRDefault="0098090F" w:rsidP="00F6076E">
      <w:pPr>
        <w:spacing w:after="0" w:line="240" w:lineRule="auto"/>
        <w:ind w:firstLine="645"/>
        <w:jc w:val="both"/>
        <w:rPr>
          <w:rFonts w:ascii="GHEA Grapalat" w:hAnsi="GHEA Grapalat"/>
          <w:bCs/>
          <w:sz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Ընդհանուր առմամբ տրամադրվել </w:t>
      </w:r>
      <w:r w:rsidR="00BF6EFB"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8060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քաղաքացիական </w:t>
      </w:r>
      <w:r w:rsidR="00BF6EFB">
        <w:rPr>
          <w:rFonts w:ascii="GHEA Grapalat" w:hAnsi="GHEA Grapalat" w:cs="Sylfaen"/>
          <w:sz w:val="24"/>
          <w:szCs w:val="24"/>
          <w:lang w:val="hy-AM"/>
        </w:rPr>
        <w:t>ծառայող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 վերաբերյալ տվյալներ, որոնք ներկայացնում են քաղաքացիական ծառայողների արձակուրդների տրամադրման ընդհանուր պատկերը։ Այն </w:t>
      </w:r>
      <w:r>
        <w:rPr>
          <w:rFonts w:ascii="GHEA Grapalat" w:hAnsi="GHEA Grapalat"/>
          <w:bCs/>
          <w:sz w:val="24"/>
          <w:lang w:val="hy-AM"/>
        </w:rPr>
        <w:t xml:space="preserve">բովանդակում է տվյալներ քաղաքացիական ծառայողների 2019-2020 թվականների աշխատանքային տարվա ամենամյա արձակուրդների տրամադրման, մասնավորապես, ամենամյա արձակուրդն ամբողջությամբ կամ դրա մի մասն օգտագործելու, ամենամյա արձակուրդը </w:t>
      </w:r>
      <w:r w:rsidR="00BF6EFB">
        <w:rPr>
          <w:rFonts w:ascii="GHEA Grapalat" w:hAnsi="GHEA Grapalat"/>
          <w:bCs/>
          <w:sz w:val="24"/>
          <w:lang w:val="hy-AM"/>
        </w:rPr>
        <w:t>չօգտագործելու</w:t>
      </w:r>
      <w:r>
        <w:rPr>
          <w:rFonts w:ascii="GHEA Grapalat" w:hAnsi="GHEA Grapalat"/>
          <w:bCs/>
          <w:sz w:val="24"/>
          <w:lang w:val="hy-AM"/>
        </w:rPr>
        <w:t xml:space="preserve">, չվճարվող արձակուրդ, ինչպես նաև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քաղաքացիական ծառայողներին լրացուցիչ վճարովի արձակուրդ տրամադրելու դեպքերի վերաբերյալ։ </w:t>
      </w:r>
      <w:r w:rsidR="00BF6EFB">
        <w:rPr>
          <w:rFonts w:ascii="GHEA Grapalat" w:hAnsi="GHEA Grapalat"/>
          <w:bCs/>
          <w:sz w:val="24"/>
          <w:szCs w:val="24"/>
          <w:lang w:val="hy-AM"/>
        </w:rPr>
        <w:t>Տվյալներում 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երառված </w:t>
      </w:r>
      <w:r w:rsidR="00BF6EFB">
        <w:rPr>
          <w:rFonts w:ascii="GHEA Grapalat" w:hAnsi="GHEA Grapalat"/>
          <w:bCs/>
          <w:sz w:val="24"/>
          <w:szCs w:val="24"/>
          <w:lang w:val="hy-AM"/>
        </w:rPr>
        <w:t>են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նաև </w:t>
      </w:r>
      <w:r w:rsidR="00BF6EFB">
        <w:rPr>
          <w:rFonts w:ascii="GHEA Grapalat" w:hAnsi="GHEA Grapalat"/>
          <w:bCs/>
          <w:sz w:val="24"/>
          <w:szCs w:val="24"/>
          <w:lang w:val="hy-AM"/>
        </w:rPr>
        <w:t xml:space="preserve">այն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քաղաքացիական ծառայողների </w:t>
      </w:r>
      <w:r>
        <w:rPr>
          <w:rFonts w:ascii="GHEA Grapalat" w:hAnsi="GHEA Grapalat" w:cs="Times New Roman"/>
          <w:sz w:val="24"/>
          <w:szCs w:val="24"/>
          <w:lang w:val="hy-AM"/>
        </w:rPr>
        <w:t>թիվը, ովքեր հաշվետու ժամանակահատվածում ազատվել են աշխատանքից, սակայն արձակուրդ</w:t>
      </w:r>
      <w:r w:rsidR="00F6076E">
        <w:rPr>
          <w:rFonts w:ascii="GHEA Grapalat" w:hAnsi="GHEA Grapalat" w:cs="Times New Roman"/>
          <w:sz w:val="24"/>
          <w:szCs w:val="24"/>
          <w:lang w:val="hy-AM"/>
        </w:rPr>
        <w:t>ներ</w:t>
      </w:r>
      <w:r>
        <w:rPr>
          <w:rFonts w:ascii="GHEA Grapalat" w:hAnsi="GHEA Grapalat" w:cs="Times New Roman"/>
          <w:sz w:val="24"/>
          <w:szCs w:val="24"/>
          <w:lang w:val="hy-AM"/>
        </w:rPr>
        <w:t>ի օգտագործած օրերի թիվը գերազանցել է տվյալ աշխատանքային տարում իրենց հասանելի օրերի թիվը</w:t>
      </w:r>
      <w:r>
        <w:rPr>
          <w:rFonts w:ascii="GHEA Grapalat" w:hAnsi="GHEA Grapalat"/>
          <w:bCs/>
          <w:sz w:val="24"/>
          <w:szCs w:val="24"/>
          <w:lang w:val="hy-AM"/>
        </w:rPr>
        <w:t>:</w:t>
      </w:r>
      <w:r>
        <w:rPr>
          <w:rFonts w:ascii="GHEA Grapalat" w:hAnsi="GHEA Grapalat"/>
          <w:bCs/>
          <w:sz w:val="24"/>
          <w:lang w:val="hy-AM"/>
        </w:rPr>
        <w:t xml:space="preserve"> </w:t>
      </w:r>
    </w:p>
    <w:p w:rsidR="0098090F" w:rsidRDefault="0098090F" w:rsidP="00F6076E">
      <w:pPr>
        <w:spacing w:after="0" w:line="240" w:lineRule="auto"/>
        <w:ind w:firstLine="645"/>
        <w:jc w:val="both"/>
        <w:rPr>
          <w:rFonts w:ascii="GHEA Grapalat" w:hAnsi="GHEA Grapalat"/>
          <w:bCs/>
          <w:sz w:val="24"/>
          <w:lang w:val="hy-AM"/>
        </w:rPr>
      </w:pPr>
      <w:r>
        <w:rPr>
          <w:rFonts w:ascii="GHEA Grapalat" w:hAnsi="GHEA Grapalat"/>
          <w:bCs/>
          <w:sz w:val="24"/>
          <w:lang w:val="hy-AM"/>
        </w:rPr>
        <w:t>Ամենամյա արձակուրդը չտրամադրելու կամ մասնակի տրամադրելու դեպքերի համար նշ</w:t>
      </w:r>
      <w:r w:rsidR="007366F1">
        <w:rPr>
          <w:rFonts w:ascii="GHEA Grapalat" w:hAnsi="GHEA Grapalat"/>
          <w:bCs/>
          <w:sz w:val="24"/>
          <w:lang w:val="hy-AM"/>
        </w:rPr>
        <w:t>վ</w:t>
      </w:r>
      <w:r>
        <w:rPr>
          <w:rFonts w:ascii="GHEA Grapalat" w:hAnsi="GHEA Grapalat"/>
          <w:bCs/>
          <w:sz w:val="24"/>
          <w:lang w:val="hy-AM"/>
        </w:rPr>
        <w:t>ած են նաև դրանց պատճառները, բացի այդ</w:t>
      </w:r>
      <w:r w:rsidR="00F6076E">
        <w:rPr>
          <w:rFonts w:ascii="GHEA Grapalat" w:hAnsi="GHEA Grapalat"/>
          <w:bCs/>
          <w:sz w:val="24"/>
          <w:lang w:val="hy-AM"/>
        </w:rPr>
        <w:t>,</w:t>
      </w:r>
      <w:r>
        <w:rPr>
          <w:rFonts w:ascii="GHEA Grapalat" w:hAnsi="GHEA Grapalat"/>
          <w:bCs/>
          <w:sz w:val="24"/>
          <w:lang w:val="hy-AM"/>
        </w:rPr>
        <w:t xml:space="preserve"> արձակուրդի</w:t>
      </w:r>
      <w:r w:rsidR="00F6076E">
        <w:rPr>
          <w:rFonts w:ascii="GHEA Grapalat" w:hAnsi="GHEA Grapalat"/>
          <w:bCs/>
          <w:sz w:val="24"/>
          <w:lang w:val="hy-AM"/>
        </w:rPr>
        <w:t>՝</w:t>
      </w:r>
      <w:r>
        <w:rPr>
          <w:rFonts w:ascii="GHEA Grapalat" w:hAnsi="GHEA Grapalat"/>
          <w:bCs/>
          <w:sz w:val="24"/>
          <w:lang w:val="hy-AM"/>
        </w:rPr>
        <w:t xml:space="preserve"> ամբողջությամբ կամ մասնակի օգտագործման և չօգտագործման դեպքերը ներկայացված են ըստ քաղաքացիական ծառայողների՝ ղեկավար կամ մասնագիտական պաշտոն զբաղեցնելու հանգամանքի:  </w:t>
      </w:r>
    </w:p>
    <w:p w:rsidR="0098090F" w:rsidRDefault="0098090F" w:rsidP="0098090F">
      <w:pPr>
        <w:spacing w:after="0" w:line="24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lang w:val="hy-AM"/>
        </w:rPr>
        <w:lastRenderedPageBreak/>
        <w:t xml:space="preserve"> </w:t>
      </w:r>
      <w:r>
        <w:rPr>
          <w:rFonts w:ascii="GHEA Grapalat" w:hAnsi="GHEA Grapalat"/>
          <w:bCs/>
          <w:sz w:val="24"/>
          <w:lang w:val="hy-AM"/>
        </w:rPr>
        <w:tab/>
      </w:r>
      <w:r>
        <w:rPr>
          <w:rFonts w:ascii="GHEA Grapalat" w:hAnsi="GHEA Grapalat" w:cs="Times New Roman"/>
          <w:sz w:val="24"/>
          <w:szCs w:val="24"/>
          <w:lang w:val="hy-AM"/>
        </w:rPr>
        <w:t>Վերլուծության մեջ ներառված չեն Մարդու իրավունքների պաշտպանի գրասենյակի աշխատողների ամենամյա արձակուրդ</w:t>
      </w:r>
      <w:r w:rsidR="00F6076E">
        <w:rPr>
          <w:rFonts w:ascii="GHEA Grapalat" w:hAnsi="GHEA Grapalat" w:cs="Times New Roman"/>
          <w:sz w:val="24"/>
          <w:szCs w:val="24"/>
          <w:lang w:val="hy-AM"/>
        </w:rPr>
        <w:t>ներ</w:t>
      </w:r>
      <w:r>
        <w:rPr>
          <w:rFonts w:ascii="GHEA Grapalat" w:hAnsi="GHEA Grapalat" w:cs="Times New Roman"/>
          <w:sz w:val="24"/>
          <w:szCs w:val="24"/>
          <w:lang w:val="hy-AM"/>
        </w:rPr>
        <w:t>ի վերաբերյալ տվյալները՝ վերջիններիս կողմից, մարմնի առանձնահատկությամբ պայմանավորված, տեղեկատվություն չներկայացնելու պատճառով</w:t>
      </w:r>
      <w:r w:rsidR="00CB0764">
        <w:rPr>
          <w:rFonts w:ascii="GHEA Grapalat" w:hAnsi="GHEA Grapalat" w:cs="Times New Roman"/>
          <w:sz w:val="24"/>
          <w:szCs w:val="24"/>
          <w:lang w:val="hy-AM"/>
        </w:rPr>
        <w:t>:</w:t>
      </w:r>
    </w:p>
    <w:p w:rsidR="00D904A3" w:rsidRDefault="0098090F" w:rsidP="0098090F">
      <w:pPr>
        <w:spacing w:after="0" w:line="24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</w:p>
    <w:p w:rsidR="0098090F" w:rsidRDefault="0098090F" w:rsidP="0098090F">
      <w:pPr>
        <w:pStyle w:val="Heading1"/>
        <w:jc w:val="center"/>
        <w:rPr>
          <w:rFonts w:ascii="GHEA Grapalat" w:hAnsi="GHEA Grapalat"/>
          <w:b/>
          <w:color w:val="auto"/>
          <w:sz w:val="24"/>
          <w:lang w:val="hy-AM"/>
        </w:rPr>
      </w:pPr>
      <w:bookmarkStart w:id="1" w:name="_Toc36113968"/>
      <w:r>
        <w:rPr>
          <w:rFonts w:ascii="GHEA Grapalat" w:hAnsi="GHEA Grapalat"/>
          <w:b/>
          <w:color w:val="auto"/>
          <w:sz w:val="24"/>
          <w:lang w:val="hy-AM"/>
        </w:rPr>
        <w:t>1</w:t>
      </w:r>
      <w:r>
        <w:rPr>
          <w:rFonts w:ascii="MS Mincho" w:eastAsia="MS Mincho" w:hAnsi="MS Mincho" w:cs="MS Mincho" w:hint="eastAsia"/>
          <w:b/>
          <w:color w:val="auto"/>
          <w:sz w:val="24"/>
          <w:lang w:val="hy-AM"/>
        </w:rPr>
        <w:t>․</w:t>
      </w:r>
      <w:r>
        <w:rPr>
          <w:rFonts w:ascii="GHEA Grapalat" w:eastAsia="MS Mincho" w:hAnsi="GHEA Grapalat" w:cs="MS Mincho"/>
          <w:b/>
          <w:color w:val="auto"/>
          <w:sz w:val="24"/>
          <w:lang w:val="hy-AM"/>
        </w:rPr>
        <w:t>Քաղաքացիական ծառայողների</w:t>
      </w:r>
      <w:r>
        <w:rPr>
          <w:rFonts w:ascii="GHEA Grapalat" w:hAnsi="GHEA Grapalat"/>
          <w:b/>
          <w:color w:val="auto"/>
          <w:sz w:val="24"/>
          <w:lang w:val="hy-AM"/>
        </w:rPr>
        <w:t xml:space="preserve"> ամենամյա արձակուրդի տրամադրման վերաբերյալ գործող իրավակարգավորումները</w:t>
      </w:r>
      <w:bookmarkEnd w:id="1"/>
    </w:p>
    <w:p w:rsidR="0098090F" w:rsidRDefault="0098090F" w:rsidP="0098090F">
      <w:pPr>
        <w:rPr>
          <w:rFonts w:ascii="Sylfaen" w:hAnsi="Sylfaen"/>
          <w:lang w:val="hy-AM"/>
        </w:rPr>
      </w:pPr>
    </w:p>
    <w:p w:rsidR="0098090F" w:rsidRDefault="0098090F" w:rsidP="0098090F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 xml:space="preserve">անգստի իրավունքը, այդ թվում՝ </w:t>
      </w:r>
      <w:r>
        <w:rPr>
          <w:rFonts w:ascii="GHEA Grapalat" w:hAnsi="GHEA Grapalat" w:cs="Sylfaen"/>
          <w:sz w:val="24"/>
          <w:szCs w:val="24"/>
          <w:lang w:val="hy-AM"/>
        </w:rPr>
        <w:t>ամենամյա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վճարովի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արձակուրդի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իրավունքը Հայաստանի Հանրապետության Սահմանադրությամբ, ինչպես նաև համապատասխան միջազգային պայմանագրերով նախատեսված է որպես յուրաքանչյուր աշխատողի անքակտելի իրավունք։</w:t>
      </w:r>
    </w:p>
    <w:p w:rsidR="0098090F" w:rsidRDefault="0098090F" w:rsidP="0098090F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</w:t>
      </w:r>
      <w:r>
        <w:rPr>
          <w:rFonts w:ascii="GHEA Grapalat" w:hAnsi="GHEA Grapalat" w:cs="Sylfaen"/>
          <w:sz w:val="24"/>
          <w:szCs w:val="24"/>
          <w:lang w:val="hy-AM"/>
        </w:rPr>
        <w:t>ահմանադրության</w:t>
      </w:r>
      <w:r>
        <w:rPr>
          <w:rFonts w:ascii="GHEA Grapalat" w:hAnsi="GHEA Grapalat"/>
          <w:sz w:val="24"/>
          <w:szCs w:val="24"/>
          <w:lang w:val="hy-AM"/>
        </w:rPr>
        <w:t xml:space="preserve"> 82-</w:t>
      </w:r>
      <w:r>
        <w:rPr>
          <w:rFonts w:ascii="GHEA Grapalat" w:hAnsi="GHEA Grapalat" w:cs="Sylfaen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հոդվածի համաձայն՝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յուրաքանչյուր աշխատող, օրենքին համապատասխան, ունի առողջ, անվտանգ և արժանապատիվ աշխատանքային պայմանների, առավելագույն աշխատաժամանակի սահմանափակման, ամենօրյա և շաբաթական հանգստի, ինչպես նաև ամենամյա վճարովի արձակուրդի իրավունք:</w:t>
      </w:r>
    </w:p>
    <w:p w:rsidR="0098090F" w:rsidRDefault="0098090F" w:rsidP="0098090F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Մարդու իրավունքների համընդհանուր հռչակագրի 24-րդ հոդվածի համաձայն՝ յ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ուրաքանչյուր ոք ունի հանգստի ու ժամանցի իրավունք, ներառյալ` աշխատանքային օրվա խելամիտ սահմանափակման և պարբերական վճարովի արձակուրդի իրավունքը:</w:t>
      </w:r>
    </w:p>
    <w:p w:rsidR="0098090F" w:rsidRDefault="0098090F" w:rsidP="0098090F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 xml:space="preserve"> 2006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հունվարի</w:t>
      </w:r>
      <w:r>
        <w:rPr>
          <w:rFonts w:ascii="GHEA Grapalat" w:hAnsi="GHEA Grapalat"/>
          <w:sz w:val="24"/>
          <w:szCs w:val="24"/>
          <w:lang w:val="hy-AM"/>
        </w:rPr>
        <w:t xml:space="preserve"> 27-</w:t>
      </w:r>
      <w:r>
        <w:rPr>
          <w:rFonts w:ascii="GHEA Grapalat" w:hAnsi="GHEA Grapalat" w:cs="Sylfaen"/>
          <w:sz w:val="24"/>
          <w:szCs w:val="24"/>
          <w:lang w:val="hy-AM"/>
        </w:rPr>
        <w:t>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վավերացված՝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Աշխատանքի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միջազգային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>
        <w:rPr>
          <w:rFonts w:ascii="GHEA Grapalat" w:hAnsi="GHEA Grapalat"/>
          <w:sz w:val="24"/>
          <w:szCs w:val="24"/>
          <w:lang w:val="hy-AM"/>
        </w:rPr>
        <w:t xml:space="preserve"> 1970</w:t>
      </w:r>
      <w:r>
        <w:rPr>
          <w:rFonts w:ascii="GHEA Grapalat" w:hAnsi="GHEA Grapalat" w:cs="Sylfaen"/>
          <w:sz w:val="24"/>
          <w:szCs w:val="24"/>
          <w:lang w:val="hy-AM"/>
        </w:rPr>
        <w:t>թ</w:t>
      </w:r>
      <w:r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 w:cs="Sylfaen"/>
          <w:sz w:val="24"/>
          <w:szCs w:val="24"/>
          <w:lang w:val="hy-AM"/>
        </w:rPr>
        <w:t>հունիսի</w:t>
      </w:r>
      <w:r>
        <w:rPr>
          <w:rFonts w:ascii="GHEA Grapalat" w:hAnsi="GHEA Grapalat"/>
          <w:sz w:val="24"/>
          <w:szCs w:val="24"/>
          <w:lang w:val="hy-AM"/>
        </w:rPr>
        <w:t xml:space="preserve"> 24-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«</w:t>
      </w:r>
      <w:r>
        <w:rPr>
          <w:rFonts w:ascii="GHEA Grapalat" w:hAnsi="GHEA Grapalat" w:cs="Sylfaen"/>
          <w:sz w:val="24"/>
          <w:szCs w:val="24"/>
          <w:lang w:val="hy-AM"/>
        </w:rPr>
        <w:t>Վճարովի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արձակուրդների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թիվ</w:t>
      </w:r>
      <w:r>
        <w:rPr>
          <w:rFonts w:ascii="GHEA Grapalat" w:hAnsi="GHEA Grapalat"/>
          <w:sz w:val="24"/>
          <w:szCs w:val="24"/>
          <w:lang w:val="hy-AM"/>
        </w:rPr>
        <w:t xml:space="preserve"> 132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կոնվենցիայի </w:t>
      </w:r>
      <w:r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այսուհետ՝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Կոնվենցիա</w:t>
      </w:r>
      <w:r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3-րդ հոդվածի համաձայն՝ յուրաքանչյուր անձ, ում նկատմամբ կիրառվում է Կոնվենցիան, ունի ամենամյա վճարովի արձակուրդի իրավունք՝ սահմանված նվազագույն տևողությամբ</w:t>
      </w:r>
      <w:r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Կոնվենցիայի 12-րդ հոդվածի համաձայն՝ արգելվում են փոխհատուցման դիմաց կամ այլ ձևով վճարովի արձակուրդի իրավունքից հրաժարվելու կամ արձակուրդը չօգտագործելու վերաբերյալ համաձայնությունները:</w:t>
      </w:r>
    </w:p>
    <w:p w:rsidR="0098090F" w:rsidRDefault="0098090F" w:rsidP="0098090F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Կոնվենցիայով ստանձնված պարտավորությունները ստեղծում են միջազգային իրավական երաշխիք` Սահմանադրության 82-րդ հոդվածում ամրագրված հանգստի իրավունքի իրացման համար: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Նույնաբովանդակ կարգավորումներ են սահմանված նաև Հայաստանի Հանրապետության աշխատանքային օրենսդրությամբ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Աշխատանքային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օրենսգրքի</w:t>
      </w:r>
      <w:r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 w:cs="Sylfaen"/>
          <w:sz w:val="24"/>
          <w:szCs w:val="24"/>
          <w:lang w:val="hy-AM"/>
        </w:rPr>
        <w:t>այսուհետ՝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Օրենսգիրք</w:t>
      </w:r>
      <w:r>
        <w:rPr>
          <w:rFonts w:ascii="GHEA Grapalat" w:hAnsi="GHEA Grapalat"/>
          <w:sz w:val="24"/>
          <w:szCs w:val="24"/>
          <w:lang w:val="hy-AM"/>
        </w:rPr>
        <w:t>) 158-</w:t>
      </w:r>
      <w:r>
        <w:rPr>
          <w:rFonts w:ascii="GHEA Grapalat" w:hAnsi="GHEA Grapalat" w:cs="Sylfaen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հոդվածի համաձայն՝ ամենամյա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արձակուրդն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աշխատողին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տրամադրվում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հանգստանալու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աշխատունակությունը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վերականգնելու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նպատակով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  <w:r>
        <w:rPr>
          <w:rFonts w:ascii="GHEA Grapalat" w:hAnsi="GHEA Grapalat" w:cs="Sylfaen"/>
          <w:sz w:val="24"/>
          <w:szCs w:val="24"/>
          <w:lang w:val="hy-AM"/>
        </w:rPr>
        <w:t>Հանգստի իրավունքի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արդյունավետ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իրականացումն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ապահովելու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արձակուրդի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ընթացքում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պահպանվում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աշխատողի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աշխատատեղը</w:t>
      </w:r>
      <w:r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 w:cs="Sylfaen"/>
          <w:sz w:val="24"/>
          <w:szCs w:val="24"/>
          <w:lang w:val="hy-AM"/>
        </w:rPr>
        <w:t>պաշտոնը</w:t>
      </w:r>
      <w:r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նրան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վճարվում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միջին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աշխատավարձ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Օրենսգրքի</w:t>
      </w:r>
      <w:r>
        <w:rPr>
          <w:rFonts w:ascii="GHEA Grapalat" w:hAnsi="GHEA Grapalat"/>
          <w:sz w:val="24"/>
          <w:szCs w:val="24"/>
          <w:lang w:val="hy-AM"/>
        </w:rPr>
        <w:t xml:space="preserve"> 164-</w:t>
      </w:r>
      <w:r>
        <w:rPr>
          <w:rFonts w:ascii="GHEA Grapalat" w:hAnsi="GHEA Grapalat" w:cs="Sylfaen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հոդվածի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համաձայն՝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ամենամյա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արձակուրդը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տարվա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տրամադրվում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տվյալ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տարում</w:t>
      </w:r>
      <w:r>
        <w:rPr>
          <w:rFonts w:ascii="GHEA Grapalat" w:hAnsi="GHEA Grapalat"/>
          <w:sz w:val="24"/>
          <w:szCs w:val="24"/>
          <w:lang w:val="hy-AM"/>
        </w:rPr>
        <w:t xml:space="preserve">: Միաժամանակ, Օրենսգրքի 167-րդ հոդվածով սահմանված են կարգավորումներ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ամենամյա արձակուրդի տեղափոխման և երկարաձգման վերաբերյալ, համաձայն որի</w:t>
      </w:r>
      <w:r w:rsidR="00AC67C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ամենամյա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արձակուրդի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տեղափոխումը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միայն աշխատողի միջնորդությամբ կամ համաձայնությամբ՝ սահմանելով ամենամյա արձակուրդը հաջորդ աշխատանքային տարի տեղափոխելու հիմքերը, որոնք են՝ </w:t>
      </w:r>
    </w:p>
    <w:p w:rsidR="0098090F" w:rsidRDefault="0098090F" w:rsidP="0098090F">
      <w:pPr>
        <w:pStyle w:val="ListParagraph"/>
        <w:numPr>
          <w:ilvl w:val="0"/>
          <w:numId w:val="2"/>
        </w:numPr>
        <w:spacing w:after="0" w:line="240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աշխատող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ի՝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ժամանակավոր անաշխատունակության վիճակում գտնվելը,</w:t>
      </w:r>
    </w:p>
    <w:p w:rsidR="0098090F" w:rsidRDefault="0098090F" w:rsidP="0098090F">
      <w:pPr>
        <w:pStyle w:val="ListParagraph"/>
        <w:numPr>
          <w:ilvl w:val="0"/>
          <w:numId w:val="2"/>
        </w:numPr>
        <w:spacing w:after="0" w:line="240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աշխատողի՝ նպատակային արձակուրդի իրավունք ձեռք բերելը,</w:t>
      </w:r>
    </w:p>
    <w:p w:rsidR="0098090F" w:rsidRDefault="0098090F" w:rsidP="0098090F">
      <w:pPr>
        <w:pStyle w:val="ListParagraph"/>
        <w:numPr>
          <w:ilvl w:val="0"/>
          <w:numId w:val="2"/>
        </w:numPr>
        <w:spacing w:after="0" w:line="240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աշխատողի՝ տարերային աղետների, տեխնոլոգիական վթարների, համաճարակների, դժբախտ պատահարների, հրդեհների և արտակարգ բնույթ կրող այլ դեպքերի կանխարգելման կամ դրանց հետևանքների անհապաղ վերացման աշխատանքներին մասնակցելը` անկախ այն հանգամանքից, թե ինչ կարգով է նա ներգրավվել այդ աշխատանքներում: 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Նշենք, որ նույն հոդվածի 2-րդ մասի համաձայն՝ ամենամյա արձակուրդի տեղափոխման կամ երկարաձգման համար վերոնշյալ պատճառներից բացի այլ պատճառներ ևս կարող են լինել։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Իսկ նույն հոդվածի 3-րդ մասի համաձայն՝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եղափոխված ամենամյա արձակուրդը, որպես կանոն, տրամադրվում է նույն աշխատանքային տարում, բայց ոչ ուշ, քան 18 ամսվա ընթացքում` սկսած այն աշխատանքային տարվա վերջից, որի համար աշխատողին չի հատկացվել կամ մասնակի է հատկացվել ամենամյա արձակուրդը: 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 w:cs="Sylfaen"/>
          <w:sz w:val="24"/>
          <w:szCs w:val="24"/>
          <w:lang w:val="hy-AM"/>
        </w:rPr>
        <w:t>մենամյա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արձակուրդը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նպատակաուղղված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անձի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հանգստի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իրավունքի իրացմանը, որն իր հերթին ապահովում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աշխատունակությ</w:t>
      </w:r>
      <w:r>
        <w:rPr>
          <w:rFonts w:ascii="GHEA Grapalat" w:hAnsi="GHEA Grapalat"/>
          <w:sz w:val="24"/>
          <w:szCs w:val="24"/>
          <w:lang w:val="hy-AM"/>
        </w:rPr>
        <w:t xml:space="preserve">ան </w:t>
      </w:r>
      <w:r>
        <w:rPr>
          <w:rFonts w:ascii="GHEA Grapalat" w:hAnsi="GHEA Grapalat" w:cs="Sylfaen"/>
          <w:sz w:val="24"/>
          <w:szCs w:val="24"/>
          <w:lang w:val="hy-AM"/>
        </w:rPr>
        <w:t>վերականգնումը: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Վերջինիս համապատասխան, որպես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ընդհանուր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կանոն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արգելվում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ամենամյա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արձակուրդը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փոխարինել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դրամական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հատուցմամբ</w:t>
      </w:r>
      <w:r>
        <w:rPr>
          <w:rFonts w:ascii="GHEA Grapalat" w:hAnsi="GHEA Grapalat"/>
          <w:sz w:val="24"/>
          <w:szCs w:val="24"/>
          <w:lang w:val="hy-AM"/>
        </w:rPr>
        <w:t xml:space="preserve">: Արձակուրդը դրամական հատուցմամբ փոխարինել թույլատրվում է միայն այն դեպքում,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երբ աշխատանքային պայմանագրի լուծման (աշխատանքային հարաբերությունների դադարման) հետևանքով ամենամյա արձակուրդի իրավունք ձեռք բերած աշխատողին չի կարող տրամադրվել ամենամյա արձակուրդ, կամ աշխատողը չի ցանկանում </w:t>
      </w:r>
      <w:r w:rsidR="00992D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այն օգտագործել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Քաղաքացիական ծառայողների արձակուրդը տրամադրվում է Կառավարության 2018 թվականի նոյեմբերի 15-ի «Քաղաքացիական ծառայողին արձակուրդ տրամադրելու կարգը և պայմանները սահմանելու մասին» N 1287-Ն որոշմամբ</w:t>
      </w:r>
      <w:r w:rsidR="008D05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D05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(</w:t>
      </w:r>
      <w:r w:rsidR="008D05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այսուհետ՝ նաև Որոշում</w:t>
      </w:r>
      <w:r w:rsidR="008D056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Որոշման 6-րդ կետի համաձայն՝ յուրաքանչյուր աշխատանքային տարվա համար քաղաքացիական ծառայողին ամենամյա արձակուրդը տրամադրվում է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տվյալ աշխատանքային տարում՝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ամենամյա արձակուրդի տրամադրման ժամանակացույցին համապատասխան: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Քաղաքացիական ծառայողի ամենամյա արձակուրդի տեղափոխումը թույլատրվում է միայն քաղաքացիական ծառայողի միջնորդությամբ կամ համաձայնությամբ: Ընդ որում, քաղաքացիական ծառայողի միջնորդությամբ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ծառայողի ամենամյա արձակուրդն այլ ժամանակ տեղափոխելու դեպքում ամենամյա արձակուրդը պետք է տրամադրվի տվյալ աշխատանքային տարում: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Միաժամանակ, Որոշման 19-րդ կետի կարգավորումների համաձայն՝ ամենամյա արձակուրդը տեղափոխվում է նաև այլ ժամանակ, եթե քաղաքացիական ծառայողը գտնվում է ժամանակավոր անաշխատունակության մեջ կամ ձեռք է բերում նպատակային արձակուրդի իրավունք կամ մասնակցում է տարերային աղետների, տեխնոլոգիական վթարների, համաճարակների, դժբախտ պատահարների, հրդեհների և արտակարգ բնույթ կրող այլ դեպքերի կանխարգելման կամ դրանց հետևանքների անհապաղ վերացման աշխատանքներին` անկախ այն հանգամանքից, թե ինչ կարգով է նա ներգրավվել այդ աշխատանքներում։</w:t>
      </w:r>
    </w:p>
    <w:p w:rsidR="0098090F" w:rsidRDefault="00992DA8" w:rsidP="0098090F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տարբերություն Օրենսգրքի՝ Որոշումը</w:t>
      </w:r>
      <w:r w:rsidR="009809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ամենամյա արձակուրդի տեղափոխման կամ երկարաձգման համար սահմանված պա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տճառներից բացի այլ պատճառներ չի նախատես</w:t>
      </w:r>
      <w:r w:rsidR="009809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ում։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Վերը նշված հիմքերով (բացառությամբ մինչև երեք տարեկան երեխայի խնամքի համար տրամադրվող արձակուրդի) տվյալ աշխատանքային տարում քաղաքացիական ծառայողի ամենամյա արձակուրդը ընդհանրապես չօգտագործելու դեպքում ամենամյա արձակուրդը</w:t>
      </w:r>
      <w:r w:rsidR="00992D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իսկ մասնակի օգտագործելու դեպքում չօգտագործված օրերը տրամադրվում են հաջորդ աշխատանքային տարում, սակայն ոչ ուշ, քան 18 ամսվա ընթացքում` սկսած այն աշխատանքային տարվա ավարտից, որի համար քաղաքացիական ծառայողին չի հատկացվել կամ մասնակի է հատկացվել ամենամյա արձակուրդը:</w:t>
      </w:r>
    </w:p>
    <w:p w:rsidR="00D904A3" w:rsidRPr="00D904A3" w:rsidRDefault="00D904A3" w:rsidP="00D904A3">
      <w:pPr>
        <w:rPr>
          <w:rFonts w:ascii="Sylfaen" w:hAnsi="Sylfaen"/>
          <w:lang w:val="hy-AM"/>
        </w:rPr>
      </w:pPr>
      <w:bookmarkStart w:id="2" w:name="_Toc36113969"/>
    </w:p>
    <w:p w:rsidR="0098090F" w:rsidRDefault="0098090F" w:rsidP="0098090F">
      <w:pPr>
        <w:pStyle w:val="Heading1"/>
        <w:jc w:val="center"/>
        <w:rPr>
          <w:rFonts w:ascii="Sylfaen" w:eastAsia="MS Mincho" w:hAnsi="Sylfaen" w:cs="MS Mincho"/>
          <w:b/>
          <w:color w:val="auto"/>
          <w:sz w:val="24"/>
          <w:lang w:val="hy-AM"/>
        </w:rPr>
      </w:pPr>
      <w:r>
        <w:rPr>
          <w:rFonts w:ascii="GHEA Grapalat" w:hAnsi="GHEA Grapalat"/>
          <w:b/>
          <w:color w:val="auto"/>
          <w:sz w:val="24"/>
          <w:lang w:val="hy-AM"/>
        </w:rPr>
        <w:t>2</w:t>
      </w:r>
      <w:r>
        <w:rPr>
          <w:rFonts w:ascii="MS Mincho" w:eastAsia="MS Mincho" w:hAnsi="MS Mincho" w:cs="MS Mincho" w:hint="eastAsia"/>
          <w:b/>
          <w:color w:val="auto"/>
          <w:sz w:val="24"/>
          <w:lang w:val="hy-AM"/>
        </w:rPr>
        <w:t>․</w:t>
      </w:r>
      <w:r>
        <w:rPr>
          <w:rFonts w:ascii="GHEA Grapalat" w:hAnsi="GHEA Grapalat"/>
          <w:b/>
          <w:color w:val="auto"/>
          <w:sz w:val="24"/>
          <w:lang w:val="hy-AM"/>
        </w:rPr>
        <w:t>Պետական մարմիններում քաղաքացիական ծառայողների ամենամյա արձակուրդի տրամադրման առկա վիճակի վերլուծություն</w:t>
      </w:r>
      <w:bookmarkEnd w:id="2"/>
    </w:p>
    <w:p w:rsidR="0098090F" w:rsidRDefault="0098090F" w:rsidP="0098090F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Ինչպես ներկայացվել է սույն զեկույցի իրավական կարգավորումների վերլուծության բաժնում, պետական մարմիններում քաղաքացիական ծառայողներին արձակուրդը տրամադրվում է Կառավարության 2018 թվականի նոյեմբերի 15-ի N1287-Ն որոշման համաձայն: Քաղաքացիական ծառայողներին ամենամյա արձակուրդը պետք է տրամադրվի յուրաքանչյուր աշխատանքային տարում: Որոշմամբ սպառիչ կերպով սահմանված են նաև ամենամյա արձակուրդը այլ ժամանակ տեղափոխելու դեպքերը: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Վերոգրյալ կարգավորումները հաշվի առնելով՝ պետական մարմիններից պահանջվել է քաղաքացիական ծառայողների ամենամյա արձակուրդի տրամադրման վերաբերյալ տեղեկատվությունը ներկայացնել </w:t>
      </w:r>
      <w:r w:rsidR="008D05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րոշման կարգավորումներին համապատասխան, իսկ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Ոստիկանությանն ու Հարկադիր կատարումն ապահովող ծառայությանը՝ </w:t>
      </w:r>
      <w:r w:rsidR="008D056F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Օ</w:t>
      </w:r>
      <w:r>
        <w:rPr>
          <w:rFonts w:ascii="GHEA Grapalat" w:hAnsi="GHEA Grapalat"/>
          <w:bCs/>
          <w:sz w:val="24"/>
          <w:lang w:val="hy-AM"/>
        </w:rPr>
        <w:t xml:space="preserve">րենսգրքի դրույթներին համապատասխան։ 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/>
          <w:bCs/>
          <w:sz w:val="24"/>
          <w:lang w:val="hy-AM"/>
        </w:rPr>
      </w:pPr>
      <w:r>
        <w:rPr>
          <w:rFonts w:ascii="GHEA Grapalat" w:hAnsi="GHEA Grapalat"/>
          <w:bCs/>
          <w:sz w:val="24"/>
          <w:lang w:val="hy-AM"/>
        </w:rPr>
        <w:t>Ընդհանուր առմամբ ամենամյա արձակուրդի վերաբերյալ տեղեկատվությունը ներկայացված է հետևյալ բաշխվածությամբ՝</w:t>
      </w:r>
    </w:p>
    <w:p w:rsidR="0098090F" w:rsidRDefault="0098090F" w:rsidP="0098090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/>
          <w:bCs/>
          <w:sz w:val="24"/>
          <w:lang w:val="hy-AM"/>
        </w:rPr>
      </w:pPr>
      <w:r>
        <w:rPr>
          <w:rFonts w:ascii="GHEA Grapalat" w:hAnsi="GHEA Grapalat"/>
          <w:bCs/>
          <w:sz w:val="24"/>
          <w:lang w:val="hy-AM"/>
        </w:rPr>
        <w:lastRenderedPageBreak/>
        <w:t>2019-2020 թվականների աշխատանքային տարվա ամենամյա արձակուրդն ամբողջությամբ օգտագործած աշխատողների թիվը,</w:t>
      </w:r>
    </w:p>
    <w:p w:rsidR="0098090F" w:rsidRDefault="0098090F" w:rsidP="0098090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/>
          <w:bCs/>
          <w:sz w:val="24"/>
          <w:lang w:val="hy-AM"/>
        </w:rPr>
      </w:pPr>
      <w:r>
        <w:rPr>
          <w:rFonts w:ascii="GHEA Grapalat" w:hAnsi="GHEA Grapalat"/>
          <w:bCs/>
          <w:sz w:val="24"/>
          <w:lang w:val="hy-AM"/>
        </w:rPr>
        <w:t xml:space="preserve">2019-2020 թվականների աշխատանքային տարվա ամենամյա արձակուրդը չօգտագործած աշխատողների թիվը, </w:t>
      </w:r>
    </w:p>
    <w:p w:rsidR="0098090F" w:rsidRDefault="0098090F" w:rsidP="0098090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/>
          <w:bCs/>
          <w:sz w:val="24"/>
          <w:lang w:val="hy-AM"/>
        </w:rPr>
      </w:pPr>
      <w:r>
        <w:rPr>
          <w:rFonts w:ascii="GHEA Grapalat" w:hAnsi="GHEA Grapalat"/>
          <w:bCs/>
          <w:sz w:val="24"/>
          <w:lang w:val="hy-AM"/>
        </w:rPr>
        <w:t>2019-2020 թվականների աշխատանքային տարվա ամենամյա արձակուրդը մասնակի օգտագործած աշխատողների թիվը։</w:t>
      </w:r>
    </w:p>
    <w:p w:rsidR="0098090F" w:rsidRDefault="0098090F" w:rsidP="0098090F">
      <w:pPr>
        <w:spacing w:after="0" w:line="240" w:lineRule="auto"/>
        <w:jc w:val="both"/>
        <w:rPr>
          <w:rFonts w:ascii="GHEA Grapalat" w:hAnsi="GHEA Grapalat"/>
          <w:bCs/>
          <w:sz w:val="24"/>
          <w:lang w:val="hy-AM"/>
        </w:rPr>
      </w:pPr>
      <w:r>
        <w:rPr>
          <w:rFonts w:ascii="GHEA Grapalat" w:hAnsi="GHEA Grapalat"/>
          <w:bCs/>
          <w:sz w:val="24"/>
          <w:lang w:val="hy-AM"/>
        </w:rPr>
        <w:tab/>
        <w:t xml:space="preserve">Ամենամյա արձակուրդը չօգտագործելու կամ մասնակի օգտագործելու դեպքերը ներկայացված են ըստ օրենսդրությամբ սահմանված հիմքերի, ինչպես նաև ըստ քաղաքացիական ծառայողների՝ ղեկավար կամ մասնագիտական պաշտոն զբաղեցնելու հանգամանքի: 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 xml:space="preserve">Զեկույցի պատրաստման նպատակով պետական մարմիններից հավաքագրվել և վերլուծվել </w:t>
      </w:r>
      <w:r w:rsidR="008229EF">
        <w:rPr>
          <w:rFonts w:ascii="GHEA Grapalat" w:hAnsi="GHEA Grapalat" w:cs="Times New Roman"/>
          <w:sz w:val="24"/>
          <w:szCs w:val="24"/>
          <w:lang w:val="hy-AM"/>
        </w:rPr>
        <w:t>է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b/>
          <w:sz w:val="24"/>
          <w:szCs w:val="24"/>
          <w:lang w:val="hy-AM"/>
        </w:rPr>
        <w:t>8060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քաղաքացիական </w:t>
      </w:r>
      <w:r w:rsidR="008229EF">
        <w:rPr>
          <w:rFonts w:ascii="GHEA Grapalat" w:hAnsi="GHEA Grapalat" w:cs="Times New Roman"/>
          <w:sz w:val="24"/>
          <w:szCs w:val="24"/>
          <w:lang w:val="hy-AM"/>
        </w:rPr>
        <w:t>ծառայող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ի վերաբերյալ տվյալներ։ Տրամադրված տեղեկատվության համաձայն՝ </w:t>
      </w:r>
      <w:r>
        <w:rPr>
          <w:rFonts w:ascii="GHEA Grapalat" w:hAnsi="GHEA Grapalat" w:cs="Times New Roman"/>
          <w:b/>
          <w:sz w:val="24"/>
          <w:szCs w:val="24"/>
          <w:lang w:val="hy-AM"/>
        </w:rPr>
        <w:t>6410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քաղաքացիական ծառայող (կամ </w:t>
      </w:r>
      <w:r>
        <w:rPr>
          <w:rFonts w:ascii="GHEA Grapalat" w:hAnsi="GHEA Grapalat" w:cs="Times New Roman"/>
          <w:b/>
          <w:sz w:val="24"/>
          <w:szCs w:val="24"/>
          <w:lang w:val="hy-AM"/>
        </w:rPr>
        <w:t>79,52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տոկոսը) օգտագործել </w:t>
      </w:r>
      <w:r w:rsidR="008229EF">
        <w:rPr>
          <w:rFonts w:ascii="GHEA Grapalat" w:hAnsi="GHEA Grapalat" w:cs="Times New Roman"/>
          <w:sz w:val="24"/>
          <w:szCs w:val="24"/>
          <w:lang w:val="hy-AM"/>
        </w:rPr>
        <w:t>է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8229EF">
        <w:rPr>
          <w:rFonts w:ascii="GHEA Grapalat" w:hAnsi="GHEA Grapalat" w:cs="Times New Roman"/>
          <w:sz w:val="24"/>
          <w:szCs w:val="24"/>
          <w:lang w:val="hy-AM"/>
        </w:rPr>
        <w:t>իր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2019-2020 թվականների ամենամյա արձակուրդն ամբողջությամբ, </w:t>
      </w:r>
      <w:r>
        <w:rPr>
          <w:rFonts w:ascii="GHEA Grapalat" w:hAnsi="GHEA Grapalat" w:cs="Times New Roman"/>
          <w:b/>
          <w:sz w:val="24"/>
          <w:szCs w:val="24"/>
          <w:lang w:val="hy-AM"/>
        </w:rPr>
        <w:t>359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CB0764">
        <w:rPr>
          <w:rFonts w:ascii="GHEA Grapalat" w:hAnsi="GHEA Grapalat" w:cs="Times New Roman"/>
          <w:sz w:val="24"/>
          <w:szCs w:val="24"/>
          <w:lang w:val="hy-AM"/>
        </w:rPr>
        <w:t>քաղաքացիական ծառայող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(կամ </w:t>
      </w:r>
      <w:r>
        <w:rPr>
          <w:rFonts w:ascii="GHEA Grapalat" w:hAnsi="GHEA Grapalat" w:cs="Times New Roman"/>
          <w:b/>
          <w:sz w:val="24"/>
          <w:szCs w:val="24"/>
          <w:lang w:val="hy-AM"/>
        </w:rPr>
        <w:t>4,45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տոկոսը) ընդհանրապես </w:t>
      </w:r>
      <w:r w:rsidR="008229EF">
        <w:rPr>
          <w:rFonts w:ascii="GHEA Grapalat" w:hAnsi="GHEA Grapalat" w:cs="Times New Roman"/>
          <w:sz w:val="24"/>
          <w:szCs w:val="24"/>
          <w:lang w:val="hy-AM"/>
        </w:rPr>
        <w:t>չի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օգտվել իր ամենամյա արձակուրդի իրավունքից, իսկ </w:t>
      </w:r>
      <w:r>
        <w:rPr>
          <w:rFonts w:ascii="GHEA Grapalat" w:hAnsi="GHEA Grapalat" w:cs="Times New Roman"/>
          <w:b/>
          <w:sz w:val="24"/>
          <w:szCs w:val="24"/>
          <w:lang w:val="hy-AM"/>
        </w:rPr>
        <w:t>1291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CB0764">
        <w:rPr>
          <w:rFonts w:ascii="GHEA Grapalat" w:hAnsi="GHEA Grapalat" w:cs="Times New Roman"/>
          <w:sz w:val="24"/>
          <w:szCs w:val="24"/>
          <w:lang w:val="hy-AM"/>
        </w:rPr>
        <w:t>քաղաքացիական ծառայող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(կամ </w:t>
      </w:r>
      <w:r>
        <w:rPr>
          <w:rFonts w:ascii="GHEA Grapalat" w:hAnsi="GHEA Grapalat" w:cs="Times New Roman"/>
          <w:b/>
          <w:sz w:val="24"/>
          <w:szCs w:val="24"/>
          <w:lang w:val="hy-AM"/>
        </w:rPr>
        <w:t>16,01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տոկոսը) օգտագործել </w:t>
      </w:r>
      <w:r w:rsidR="008229EF">
        <w:rPr>
          <w:rFonts w:ascii="GHEA Grapalat" w:hAnsi="GHEA Grapalat" w:cs="Times New Roman"/>
          <w:sz w:val="24"/>
          <w:szCs w:val="24"/>
          <w:lang w:val="hy-AM"/>
        </w:rPr>
        <w:t>է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իր ամենամյա արձակուրդի մի մասը։ 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Ուսումնասիրված 63 պետական մարմ</w:t>
      </w:r>
      <w:r w:rsidR="008229EF">
        <w:rPr>
          <w:rFonts w:ascii="GHEA Grapalat" w:hAnsi="GHEA Grapalat" w:cs="Times New Roman"/>
          <w:sz w:val="24"/>
          <w:szCs w:val="24"/>
          <w:lang w:val="hy-AM"/>
        </w:rPr>
        <w:t>նից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միայն 6-ում </w:t>
      </w:r>
      <w:r w:rsidR="00A24414">
        <w:rPr>
          <w:rFonts w:ascii="GHEA Grapalat" w:hAnsi="GHEA Grapalat" w:cs="Times New Roman"/>
          <w:sz w:val="24"/>
          <w:szCs w:val="24"/>
          <w:lang w:val="hy-AM"/>
        </w:rPr>
        <w:t>է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բոլոր քաղաքացիական ծառայողներին</w:t>
      </w:r>
      <w:r w:rsidR="006D79D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տրամադրվել </w:t>
      </w:r>
      <w:r>
        <w:rPr>
          <w:rFonts w:ascii="GHEA Grapalat" w:hAnsi="GHEA Grapalat" w:cs="Times New Roman"/>
          <w:sz w:val="24"/>
          <w:szCs w:val="24"/>
        </w:rPr>
        <w:t xml:space="preserve">2019-2020 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թվականների աշխատանքային տարվա ամենամյա արձակուրդն ամբողջությամբ։ Այդ պետական մարմիններն են՝ Արտակարգ իրավիճակների նախարարությունը, Կոտայքի մարզպետարանը, Հեռուստատեսության և ռադիոյի հանձնաժողովը, Կենտրոնական ընտրական հանձնաժողովը, Միգրացիոն ծառայությունը, Անտառային կոմիտեն։ </w:t>
      </w:r>
      <w:r w:rsidRPr="00CB0764">
        <w:rPr>
          <w:rFonts w:ascii="GHEA Grapalat" w:hAnsi="GHEA Grapalat" w:cs="Times New Roman"/>
          <w:sz w:val="24"/>
          <w:szCs w:val="24"/>
          <w:lang w:val="hy-AM"/>
        </w:rPr>
        <w:t xml:space="preserve">Պետք է </w:t>
      </w:r>
      <w:r w:rsidR="00CB0764">
        <w:rPr>
          <w:rFonts w:ascii="GHEA Grapalat" w:hAnsi="GHEA Grapalat" w:cs="Times New Roman"/>
          <w:sz w:val="24"/>
          <w:szCs w:val="24"/>
          <w:lang w:val="hy-AM"/>
        </w:rPr>
        <w:t>նշել</w:t>
      </w:r>
      <w:r w:rsidRPr="00CB0764">
        <w:rPr>
          <w:rFonts w:ascii="GHEA Grapalat" w:hAnsi="GHEA Grapalat" w:cs="Times New Roman"/>
          <w:sz w:val="24"/>
          <w:szCs w:val="24"/>
          <w:lang w:val="hy-AM"/>
        </w:rPr>
        <w:t>, որ նախարարություններին ենթակա պետական մարմիններից որոշների քաղաքացիական ծառայողների արձակուրդների վերաբերյալ տեղեկատվությունները ներառված են նախարարությունների կողմից ներկայացված մեկ ընդհանուր ձևաչափում։</w:t>
      </w:r>
    </w:p>
    <w:p w:rsidR="00CB0764" w:rsidRDefault="003E0FC3" w:rsidP="0098090F">
      <w:pPr>
        <w:spacing w:after="0" w:line="24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Հ</w:t>
      </w:r>
      <w:r w:rsidR="008D056F">
        <w:rPr>
          <w:rFonts w:ascii="GHEA Grapalat" w:hAnsi="GHEA Grapalat" w:cs="Times New Roman"/>
          <w:sz w:val="24"/>
          <w:szCs w:val="24"/>
          <w:lang w:val="hy-AM"/>
        </w:rPr>
        <w:t xml:space="preserve">ամաձայն ստացված </w:t>
      </w:r>
      <w:r w:rsidR="00DE4200">
        <w:rPr>
          <w:rFonts w:ascii="GHEA Grapalat" w:hAnsi="GHEA Grapalat" w:cs="Times New Roman"/>
          <w:sz w:val="24"/>
          <w:szCs w:val="24"/>
          <w:lang w:val="hy-AM"/>
        </w:rPr>
        <w:t>տեղեկատվության՝</w:t>
      </w:r>
      <w:r w:rsidR="008D056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8D056F" w:rsidRPr="006D79DA">
        <w:rPr>
          <w:rFonts w:ascii="GHEA Grapalat" w:hAnsi="GHEA Grapalat" w:cs="Times New Roman"/>
          <w:b/>
          <w:sz w:val="24"/>
          <w:szCs w:val="24"/>
          <w:lang w:val="hy-AM"/>
        </w:rPr>
        <w:t>139</w:t>
      </w:r>
      <w:r w:rsidR="008D056F">
        <w:rPr>
          <w:rFonts w:ascii="GHEA Grapalat" w:hAnsi="GHEA Grapalat" w:cs="Times New Roman"/>
          <w:sz w:val="24"/>
          <w:szCs w:val="24"/>
          <w:lang w:val="hy-AM"/>
        </w:rPr>
        <w:t xml:space="preserve"> քաղաքացիական </w:t>
      </w:r>
      <w:r w:rsidR="008229EF">
        <w:rPr>
          <w:rFonts w:ascii="GHEA Grapalat" w:hAnsi="GHEA Grapalat" w:cs="Times New Roman"/>
          <w:sz w:val="24"/>
          <w:szCs w:val="24"/>
          <w:lang w:val="hy-AM"/>
        </w:rPr>
        <w:t>ծառայող</w:t>
      </w:r>
      <w:r w:rsidR="008D056F">
        <w:rPr>
          <w:rFonts w:ascii="GHEA Grapalat" w:hAnsi="GHEA Grapalat" w:cs="Times New Roman"/>
          <w:sz w:val="24"/>
          <w:szCs w:val="24"/>
          <w:lang w:val="hy-AM"/>
        </w:rPr>
        <w:t xml:space="preserve">ի, 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մինչև աշխատանքից ազատվելը, </w:t>
      </w:r>
      <w:r w:rsidR="00CB0764">
        <w:rPr>
          <w:rFonts w:ascii="GHEA Grapalat" w:hAnsi="GHEA Grapalat" w:cs="Times New Roman"/>
          <w:sz w:val="24"/>
          <w:szCs w:val="24"/>
          <w:lang w:val="hy-AM"/>
        </w:rPr>
        <w:t>արձակուրդը տրամադրվել է</w:t>
      </w:r>
      <w:r w:rsidR="00AD5D4D">
        <w:rPr>
          <w:rFonts w:ascii="GHEA Grapalat" w:hAnsi="GHEA Grapalat" w:cs="Times New Roman"/>
          <w:sz w:val="24"/>
          <w:szCs w:val="24"/>
          <w:lang w:val="hy-AM"/>
        </w:rPr>
        <w:t xml:space="preserve"> ավելին, քան այդ ժամանակահատվածում ծառայողին հասանելի է եղել։</w:t>
      </w:r>
      <w:r w:rsidR="00CB0764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</w:p>
    <w:p w:rsidR="003E0FC3" w:rsidRDefault="003E0FC3" w:rsidP="0098090F">
      <w:pPr>
        <w:spacing w:after="0" w:line="24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 xml:space="preserve">Նշենք նաև, որ երկու քաղաքացիական </w:t>
      </w:r>
      <w:r w:rsidR="00DE4200">
        <w:rPr>
          <w:rFonts w:ascii="GHEA Grapalat" w:hAnsi="GHEA Grapalat" w:cs="Times New Roman"/>
          <w:sz w:val="24"/>
          <w:szCs w:val="24"/>
          <w:lang w:val="hy-AM"/>
        </w:rPr>
        <w:t>ծառայող</w:t>
      </w:r>
      <w:r>
        <w:rPr>
          <w:rFonts w:ascii="GHEA Grapalat" w:hAnsi="GHEA Grapalat" w:cs="Times New Roman"/>
          <w:sz w:val="24"/>
          <w:szCs w:val="24"/>
          <w:lang w:val="hy-AM"/>
        </w:rPr>
        <w:t>ի</w:t>
      </w:r>
      <w:r w:rsidR="00DE4200">
        <w:rPr>
          <w:rFonts w:ascii="GHEA Grapalat" w:hAnsi="GHEA Grapalat" w:cs="Times New Roman"/>
          <w:sz w:val="24"/>
          <w:szCs w:val="24"/>
          <w:lang w:val="hy-AM"/>
        </w:rPr>
        <w:t xml:space="preserve">, որպես խրախուսման միջոց, 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տրամադրվել </w:t>
      </w:r>
      <w:r w:rsidR="00DE4200">
        <w:rPr>
          <w:rFonts w:ascii="GHEA Grapalat" w:hAnsi="GHEA Grapalat" w:cs="Times New Roman"/>
          <w:sz w:val="24"/>
          <w:szCs w:val="24"/>
          <w:lang w:val="hy-AM"/>
        </w:rPr>
        <w:t xml:space="preserve">է 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լրացուցիչ վճարովի </w:t>
      </w:r>
      <w:r w:rsidR="00841B26">
        <w:rPr>
          <w:rFonts w:ascii="GHEA Grapalat" w:hAnsi="GHEA Grapalat" w:cs="Times New Roman"/>
          <w:sz w:val="24"/>
          <w:szCs w:val="24"/>
          <w:lang w:val="hy-AM"/>
        </w:rPr>
        <w:t xml:space="preserve">արձակուրդ, ինչի իրավունքը սահմանված է </w:t>
      </w:r>
      <w:r w:rsidR="00841B26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«Քաղաքացիական ծառայության մասին» Հայաստանի Հանրապետության</w:t>
      </w:r>
      <w:r w:rsidR="00841B26">
        <w:rPr>
          <w:rFonts w:ascii="GHEA Grapalat" w:hAnsi="GHEA Grapalat" w:cs="Times New Roman"/>
          <w:sz w:val="24"/>
          <w:szCs w:val="24"/>
          <w:lang w:val="hy-AM"/>
        </w:rPr>
        <w:t xml:space="preserve"> օրենքի 20-րդ հոդվածի 1-ին մասի 5-րդ կետով: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841B26">
        <w:rPr>
          <w:rFonts w:ascii="GHEA Grapalat" w:hAnsi="GHEA Grapalat" w:cs="Times New Roman"/>
          <w:sz w:val="24"/>
          <w:szCs w:val="24"/>
          <w:lang w:val="hy-AM"/>
        </w:rPr>
        <w:t xml:space="preserve">Իսկ </w:t>
      </w:r>
      <w:r w:rsidR="00841B26" w:rsidRPr="006D79DA">
        <w:rPr>
          <w:rFonts w:ascii="GHEA Grapalat" w:hAnsi="GHEA Grapalat" w:cs="Times New Roman"/>
          <w:b/>
          <w:sz w:val="24"/>
          <w:szCs w:val="24"/>
          <w:lang w:val="hy-AM"/>
        </w:rPr>
        <w:t>495</w:t>
      </w:r>
      <w:r w:rsidR="00841B26">
        <w:rPr>
          <w:rFonts w:ascii="GHEA Grapalat" w:hAnsi="GHEA Grapalat" w:cs="Times New Roman"/>
          <w:sz w:val="24"/>
          <w:szCs w:val="24"/>
          <w:lang w:val="hy-AM"/>
        </w:rPr>
        <w:t xml:space="preserve"> քաղաքացիական </w:t>
      </w:r>
      <w:r w:rsidR="008229EF">
        <w:rPr>
          <w:rFonts w:ascii="GHEA Grapalat" w:hAnsi="GHEA Grapalat" w:cs="Times New Roman"/>
          <w:sz w:val="24"/>
          <w:szCs w:val="24"/>
          <w:lang w:val="hy-AM"/>
        </w:rPr>
        <w:t>ծառայող</w:t>
      </w:r>
      <w:r w:rsidR="00841B26">
        <w:rPr>
          <w:rFonts w:ascii="GHEA Grapalat" w:hAnsi="GHEA Grapalat" w:cs="Times New Roman"/>
          <w:sz w:val="24"/>
          <w:szCs w:val="24"/>
          <w:lang w:val="hy-AM"/>
        </w:rPr>
        <w:t>ի տրամադրվել է չվճարվող արձակուրդ:</w:t>
      </w:r>
    </w:p>
    <w:p w:rsidR="003E0FC3" w:rsidRDefault="003E0FC3" w:rsidP="0098090F">
      <w:pPr>
        <w:spacing w:after="0" w:line="24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0F19F8" w:rsidRDefault="000F19F8" w:rsidP="00D904A3">
      <w:pPr>
        <w:spacing w:after="0" w:line="24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98090F" w:rsidRDefault="0098090F" w:rsidP="0098090F">
      <w:pPr>
        <w:pStyle w:val="Heading1"/>
        <w:jc w:val="center"/>
        <w:rPr>
          <w:rFonts w:ascii="GHEA Grapalat" w:hAnsi="GHEA Grapalat"/>
          <w:b/>
          <w:color w:val="auto"/>
          <w:sz w:val="24"/>
          <w:lang w:val="hy-AM"/>
        </w:rPr>
      </w:pPr>
      <w:bookmarkStart w:id="3" w:name="_Toc36113971"/>
      <w:bookmarkStart w:id="4" w:name="_Toc36113970"/>
      <w:r>
        <w:rPr>
          <w:rFonts w:ascii="GHEA Grapalat" w:hAnsi="GHEA Grapalat"/>
          <w:b/>
          <w:color w:val="auto"/>
          <w:sz w:val="24"/>
          <w:lang w:val="hy-AM"/>
        </w:rPr>
        <w:lastRenderedPageBreak/>
        <w:t>2019-2020 թվականների աշխատանքային տարվա ընթացքում քաղաքացիական ծառայողների ամենամյա արձակուրդի մասնակի օգտագործման դեպքերի վերլուծություն</w:t>
      </w:r>
      <w:bookmarkEnd w:id="3"/>
      <w:r w:rsidR="00245604">
        <w:rPr>
          <w:rFonts w:ascii="GHEA Grapalat" w:hAnsi="GHEA Grapalat"/>
          <w:b/>
          <w:color w:val="auto"/>
          <w:sz w:val="24"/>
          <w:lang w:val="hy-AM"/>
        </w:rPr>
        <w:t>՝ ըստ քաղաքացիական ծառայության պաշտոնների</w:t>
      </w:r>
    </w:p>
    <w:p w:rsidR="0098090F" w:rsidRDefault="0098090F" w:rsidP="0098090F">
      <w:pPr>
        <w:spacing w:after="0" w:line="240" w:lineRule="auto"/>
        <w:jc w:val="center"/>
        <w:rPr>
          <w:rFonts w:ascii="GHEA Grapalat" w:hAnsi="GHEA Grapalat" w:cs="Sylfaen"/>
          <w:b/>
          <w:bCs/>
          <w:i/>
          <w:sz w:val="24"/>
          <w:szCs w:val="24"/>
          <w:lang w:val="hy-AM"/>
        </w:rPr>
      </w:pP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2019-2020 թվականների աշխատանքային տարում ամենամյա արձակուրդը մասնակի </w:t>
      </w:r>
      <w:r w:rsidR="008229EF">
        <w:rPr>
          <w:rFonts w:ascii="GHEA Grapalat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օգտագործել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1291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քաղաքացիական </w:t>
      </w:r>
      <w:r w:rsidR="008229EF">
        <w:rPr>
          <w:rFonts w:ascii="GHEA Grapalat" w:hAnsi="GHEA Grapalat" w:cs="Sylfaen"/>
          <w:bCs/>
          <w:sz w:val="24"/>
          <w:szCs w:val="24"/>
          <w:lang w:val="hy-AM"/>
        </w:rPr>
        <w:t>ծառայող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կամ</w:t>
      </w:r>
      <w:r w:rsidR="00DE4200">
        <w:rPr>
          <w:rFonts w:ascii="GHEA Grapalat" w:hAnsi="GHEA Grapalat" w:cs="Sylfaen"/>
          <w:bCs/>
          <w:sz w:val="24"/>
          <w:szCs w:val="24"/>
          <w:lang w:val="hy-AM"/>
        </w:rPr>
        <w:t xml:space="preserve"> ուսումնասիրության համար հիմք հանդիսացած </w:t>
      </w:r>
      <w:r w:rsidRPr="00245604">
        <w:rPr>
          <w:rFonts w:ascii="GHEA Grapalat" w:hAnsi="GHEA Grapalat" w:cs="Sylfaen"/>
          <w:bCs/>
          <w:sz w:val="24"/>
          <w:szCs w:val="24"/>
          <w:lang w:val="hy-AM"/>
        </w:rPr>
        <w:t>քաղաքացիական ծառայողների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ընդհանուր թվի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16,01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245604">
        <w:rPr>
          <w:rFonts w:ascii="GHEA Grapalat" w:hAnsi="GHEA Grapalat" w:cs="Sylfaen"/>
          <w:b/>
          <w:bCs/>
          <w:sz w:val="24"/>
          <w:szCs w:val="24"/>
          <w:lang w:val="hy-AM"/>
        </w:rPr>
        <w:t>տոկոսը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: 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Ստորև ներկայացվում է քաղաքացիական ծառայողների ամենամյա արձակուրդը մասնակի օգտագործելու դեպքերն՝ ըստ օրենսդրությամբ նախատեսված հիմքերի.</w:t>
      </w:r>
    </w:p>
    <w:p w:rsidR="0098090F" w:rsidRDefault="0098090F" w:rsidP="0098090F">
      <w:pPr>
        <w:pStyle w:val="ListParagraph"/>
        <w:numPr>
          <w:ilvl w:val="0"/>
          <w:numId w:val="6"/>
        </w:numPr>
        <w:tabs>
          <w:tab w:val="left" w:pos="990"/>
        </w:tabs>
        <w:spacing w:after="0" w:line="240" w:lineRule="auto"/>
        <w:ind w:left="0" w:firstLine="63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ժամանակավոր անաշխատունակության պատճառով  Որոշման 19-րդ կետի 1-ին ենթակետի համաձայն՝ ամենամյա արձակուրդի մի մասը հաջորդ աշխատանքային տարի է տեղափոխել </w:t>
      </w:r>
      <w:r w:rsidRPr="00E807B0">
        <w:rPr>
          <w:rFonts w:ascii="GHEA Grapalat" w:hAnsi="GHEA Grapalat" w:cs="Sylfaen"/>
          <w:b/>
          <w:bCs/>
          <w:sz w:val="24"/>
          <w:szCs w:val="24"/>
          <w:lang w:val="hy-AM"/>
        </w:rPr>
        <w:t>1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քաղաքացիական ծառայող, իսկ Օրենսգրքի 167-րդ հոդվածի 1-ին մասի 1-ին կետի համաձայն արձակուրդի օրերի տեղափոխումներ </w:t>
      </w:r>
      <w:r w:rsidRPr="00E807B0">
        <w:rPr>
          <w:rFonts w:ascii="GHEA Grapalat" w:hAnsi="GHEA Grapalat" w:cs="Sylfaen"/>
          <w:b/>
          <w:bCs/>
          <w:sz w:val="24"/>
          <w:szCs w:val="24"/>
          <w:lang w:val="hy-AM"/>
        </w:rPr>
        <w:t>չեն եղել</w:t>
      </w:r>
      <w:r>
        <w:rPr>
          <w:rFonts w:ascii="GHEA Grapalat" w:hAnsi="GHEA Grapalat" w:cs="Sylfaen"/>
          <w:bCs/>
          <w:sz w:val="24"/>
          <w:szCs w:val="24"/>
          <w:lang w:val="hy-AM"/>
        </w:rPr>
        <w:t>,</w:t>
      </w:r>
    </w:p>
    <w:p w:rsidR="0098090F" w:rsidRDefault="0098090F" w:rsidP="0098090F">
      <w:pPr>
        <w:pStyle w:val="ListParagraph"/>
        <w:numPr>
          <w:ilvl w:val="0"/>
          <w:numId w:val="6"/>
        </w:numPr>
        <w:tabs>
          <w:tab w:val="left" w:pos="990"/>
        </w:tabs>
        <w:spacing w:after="0" w:line="240" w:lineRule="auto"/>
        <w:ind w:left="0" w:firstLine="63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նպատակային արձակուրդ ձեռք բերելու հիմքով Որոշման 19-րդ կետի 2-րդ ենթակետի համաձայն՝ ամենամյա </w:t>
      </w:r>
      <w:r w:rsidR="00DE4200">
        <w:rPr>
          <w:rFonts w:ascii="GHEA Grapalat" w:hAnsi="GHEA Grapalat" w:cs="Sylfaen"/>
          <w:bCs/>
          <w:sz w:val="24"/>
          <w:szCs w:val="24"/>
          <w:lang w:val="hy-AM"/>
        </w:rPr>
        <w:t>արձակուրդի մի մասը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հաջորդ աշխատանքային տարի </w:t>
      </w:r>
      <w:r w:rsidR="008229EF">
        <w:rPr>
          <w:rFonts w:ascii="GHEA Grapalat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տեղափոխել </w:t>
      </w:r>
      <w:r w:rsidRPr="00E807B0">
        <w:rPr>
          <w:rFonts w:ascii="GHEA Grapalat" w:hAnsi="GHEA Grapalat" w:cs="Sylfaen"/>
          <w:b/>
          <w:bCs/>
          <w:sz w:val="24"/>
          <w:szCs w:val="24"/>
          <w:lang w:val="hy-AM"/>
        </w:rPr>
        <w:t>21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քաղաքացիական </w:t>
      </w:r>
      <w:r w:rsidR="008229EF">
        <w:rPr>
          <w:rFonts w:ascii="GHEA Grapalat" w:hAnsi="GHEA Grapalat" w:cs="Sylfaen"/>
          <w:bCs/>
          <w:sz w:val="24"/>
          <w:szCs w:val="24"/>
          <w:lang w:val="hy-AM"/>
        </w:rPr>
        <w:t>ծառայող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, իսկ  օրենսգրքի 167-րդ հոդվածի 1-ին մասի 2-րդ կետի համաձայն՝ ևս </w:t>
      </w:r>
      <w:r w:rsidRPr="00E807B0">
        <w:rPr>
          <w:rFonts w:ascii="GHEA Grapalat" w:hAnsi="GHEA Grapalat" w:cs="Sylfaen"/>
          <w:b/>
          <w:bCs/>
          <w:sz w:val="24"/>
          <w:szCs w:val="24"/>
          <w:lang w:val="hy-AM"/>
        </w:rPr>
        <w:t>21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քաղաքացիական </w:t>
      </w:r>
      <w:r w:rsidR="008229EF">
        <w:rPr>
          <w:rFonts w:ascii="GHEA Grapalat" w:hAnsi="GHEA Grapalat" w:cs="Sylfaen"/>
          <w:bCs/>
          <w:sz w:val="24"/>
          <w:szCs w:val="24"/>
          <w:lang w:val="hy-AM"/>
        </w:rPr>
        <w:t>ծառայող</w:t>
      </w:r>
      <w:r>
        <w:rPr>
          <w:rFonts w:ascii="GHEA Grapalat" w:hAnsi="GHEA Grapalat" w:cs="Sylfaen"/>
          <w:bCs/>
          <w:sz w:val="24"/>
          <w:szCs w:val="24"/>
          <w:lang w:val="hy-AM"/>
        </w:rPr>
        <w:t>,</w:t>
      </w:r>
    </w:p>
    <w:p w:rsidR="0098090F" w:rsidRDefault="0098090F" w:rsidP="0098090F">
      <w:pPr>
        <w:pStyle w:val="ListParagraph"/>
        <w:numPr>
          <w:ilvl w:val="0"/>
          <w:numId w:val="6"/>
        </w:numPr>
        <w:tabs>
          <w:tab w:val="left" w:pos="990"/>
        </w:tabs>
        <w:spacing w:after="0" w:line="240" w:lineRule="auto"/>
        <w:ind w:left="0" w:firstLine="63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տարերային աղետների, տեխնոլոգիական վթարների, համաճարակների, դժբախտ պատահարների, հրդեհների և արտակարգ բնույթ կրող այլ դեպքերի կանխարգելման կամ դրանց հետևանքների անհապաղ վերացման աշխատանքներին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ընդգրկվելու պատճառով Որոշման 19-րդ կետի 3-րդ ենթակետի համաձայն՝ ամենամյա </w:t>
      </w:r>
      <w:r w:rsidR="00DE4200">
        <w:rPr>
          <w:rFonts w:ascii="GHEA Grapalat" w:hAnsi="GHEA Grapalat" w:cs="Sylfaen"/>
          <w:bCs/>
          <w:sz w:val="24"/>
          <w:szCs w:val="24"/>
          <w:lang w:val="hy-AM"/>
        </w:rPr>
        <w:t>արձակուրդի մի մասը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հաջորդ աշխատանքային տարի </w:t>
      </w:r>
      <w:r w:rsidR="008229EF">
        <w:rPr>
          <w:rFonts w:ascii="GHEA Grapalat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տեղափոխել </w:t>
      </w:r>
      <w:r w:rsidRPr="00E807B0">
        <w:rPr>
          <w:rFonts w:ascii="GHEA Grapalat" w:hAnsi="GHEA Grapalat" w:cs="Sylfaen"/>
          <w:b/>
          <w:bCs/>
          <w:sz w:val="24"/>
          <w:szCs w:val="24"/>
          <w:lang w:val="hy-AM"/>
        </w:rPr>
        <w:t>155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քաղաքացիական </w:t>
      </w:r>
      <w:r w:rsidR="008229EF">
        <w:rPr>
          <w:rFonts w:ascii="GHEA Grapalat" w:hAnsi="GHEA Grapalat" w:cs="Sylfaen"/>
          <w:bCs/>
          <w:sz w:val="24"/>
          <w:szCs w:val="24"/>
          <w:lang w:val="hy-AM"/>
        </w:rPr>
        <w:t>ծառայող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, իսկ Օրենսգրքի 167-րդ հոդվածի 1-ին մասի 4-րդ կետի համաձայն ամենամյա արձակուրդի օրերի տեղափոխումներ </w:t>
      </w:r>
      <w:r w:rsidRPr="00E807B0">
        <w:rPr>
          <w:rFonts w:ascii="GHEA Grapalat" w:hAnsi="GHEA Grapalat" w:cs="Sylfaen"/>
          <w:b/>
          <w:bCs/>
          <w:sz w:val="24"/>
          <w:szCs w:val="24"/>
          <w:lang w:val="hy-AM"/>
        </w:rPr>
        <w:t>չեն եղել</w:t>
      </w:r>
      <w:r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Այլ հիմքով ամենամյա արձակուրդի մի մասը հաջորդ աշխատանքային տարի </w:t>
      </w:r>
      <w:r w:rsidR="008229EF">
        <w:rPr>
          <w:rFonts w:ascii="GHEA Grapalat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տեղափոխել Հարկադիր կատարումն ապահովող ծառայության և Ոստիկանության </w:t>
      </w:r>
      <w:r w:rsidRPr="00E807B0">
        <w:rPr>
          <w:rFonts w:ascii="GHEA Grapalat" w:hAnsi="GHEA Grapalat" w:cs="Sylfaen"/>
          <w:b/>
          <w:bCs/>
          <w:sz w:val="24"/>
          <w:szCs w:val="24"/>
          <w:lang w:val="hy-AM"/>
        </w:rPr>
        <w:t>40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քաղաքացիական </w:t>
      </w:r>
      <w:r w:rsidR="008229EF">
        <w:rPr>
          <w:rFonts w:ascii="GHEA Grapalat" w:hAnsi="GHEA Grapalat" w:cs="Sylfaen"/>
          <w:bCs/>
          <w:sz w:val="24"/>
          <w:szCs w:val="24"/>
          <w:lang w:val="hy-AM"/>
        </w:rPr>
        <w:t>ծառայող</w:t>
      </w:r>
      <w:r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Այսպիսով,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1291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քաղաքացիական </w:t>
      </w:r>
      <w:r w:rsidR="008229EF">
        <w:rPr>
          <w:rFonts w:ascii="GHEA Grapalat" w:hAnsi="GHEA Grapalat" w:cs="Sylfaen"/>
          <w:bCs/>
          <w:sz w:val="24"/>
          <w:szCs w:val="24"/>
          <w:lang w:val="hy-AM"/>
        </w:rPr>
        <w:t>ծառայողից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օրենսդրությամբ նախատեսված հիմքերով ամենամյա արձակուրդի մի մասը հաջորդ աշխատանքային տարի </w:t>
      </w:r>
      <w:r w:rsidR="008229EF">
        <w:rPr>
          <w:rFonts w:ascii="GHEA Grapalat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տեղափոխել ընդամենը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217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-ը, կամ ամենամյա արձակուրդի մի մասը տեղափոխած քաղաքացիական ծառայողների ընդհանուր թվի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16,8 տոկոսը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: Օրենսդրությամբ նախատեսված հիմքերով ամենամյա արձակուրդի մի մասը հաջորդ </w:t>
      </w:r>
      <w:r w:rsidR="003E087F">
        <w:rPr>
          <w:rFonts w:ascii="GHEA Grapalat" w:hAnsi="GHEA Grapalat" w:cs="Sylfaen"/>
          <w:bCs/>
          <w:sz w:val="24"/>
          <w:szCs w:val="24"/>
          <w:lang w:val="hy-AM"/>
        </w:rPr>
        <w:t xml:space="preserve">աշխատանքային </w:t>
      </w:r>
      <w:bookmarkStart w:id="5" w:name="_GoBack"/>
      <w:bookmarkEnd w:id="5"/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տարի տեղափոխած քաղաքացիական ծառայողներից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172-ը </w:t>
      </w:r>
      <w:r w:rsidRPr="00E807B0">
        <w:rPr>
          <w:rFonts w:ascii="GHEA Grapalat" w:hAnsi="GHEA Grapalat" w:cs="Sylfaen"/>
          <w:bCs/>
          <w:sz w:val="24"/>
          <w:szCs w:val="24"/>
          <w:lang w:val="hy-AM"/>
        </w:rPr>
        <w:t>կամ</w:t>
      </w:r>
      <w:r w:rsidR="00CB096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79,26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տոկոսը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մասնագիտական պաշտոն զբաղեցնողներ են, իսկ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45-ը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կամ </w:t>
      </w:r>
      <w:r w:rsidR="00CB0960">
        <w:rPr>
          <w:rFonts w:ascii="GHEA Grapalat" w:hAnsi="GHEA Grapalat" w:cs="Sylfaen"/>
          <w:b/>
          <w:bCs/>
          <w:sz w:val="24"/>
          <w:szCs w:val="24"/>
          <w:lang w:val="hy-AM"/>
        </w:rPr>
        <w:t>20,7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տոկոսը</w:t>
      </w:r>
      <w:r>
        <w:rPr>
          <w:rFonts w:ascii="GHEA Grapalat" w:hAnsi="GHEA Grapalat" w:cs="Sylfaen"/>
          <w:bCs/>
          <w:sz w:val="24"/>
          <w:szCs w:val="24"/>
          <w:lang w:val="hy-AM"/>
        </w:rPr>
        <w:t>՝ ղեկավար պաշտոն զբաղեցնողներ:</w:t>
      </w:r>
    </w:p>
    <w:p w:rsidR="0098090F" w:rsidRDefault="00D86689" w:rsidP="00DE4200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 xml:space="preserve">Չնայած այն հանգամանքին, որ քաղաքացիական ծառայողների արձակուրդի տրամադրումը, այդ թվում նաև արձակուրդի տեղափոխումը, պետք է իրականացվի Որոշման կարգավորումների համաձայն, այնուամենայնիվ համապատասխան մարմիններից ստացված տեղեկատվությունը փաստում է, որ 2019-2020 թվականների ամենամյա արձակուրդի մի մասը հաջորդ աշխատանքային տարի տեղափոխած քաղաքացիական ծառայողներից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1074-ի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արձակուրդի տեղափոխումն իրականացվել է Որոշման՝ ամենամյա արձակուրդը տեղափոխելու դեպքերը կարգավորող դրույթների շրջանակից դուրս՝ </w:t>
      </w:r>
      <w:r w:rsidRPr="00D86689">
        <w:rPr>
          <w:rFonts w:ascii="GHEA Grapalat" w:hAnsi="GHEA Grapalat" w:cs="Sylfaen"/>
          <w:b/>
          <w:bCs/>
          <w:sz w:val="24"/>
          <w:szCs w:val="24"/>
          <w:lang w:val="hy-AM"/>
        </w:rPr>
        <w:t>այլ հիմքերով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, որը կազմում է </w:t>
      </w:r>
      <w:r w:rsidR="009E6796">
        <w:rPr>
          <w:rFonts w:ascii="GHEA Grapalat" w:hAnsi="GHEA Grapalat" w:cs="Sylfaen"/>
          <w:bCs/>
          <w:sz w:val="24"/>
          <w:szCs w:val="24"/>
          <w:lang w:val="hy-AM"/>
        </w:rPr>
        <w:t xml:space="preserve">ամենամյա արձակուրդի մի մասի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ընդհանուր տեղափոխումների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83,19 տոկոսը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: Ընդ որում, </w:t>
      </w:r>
      <w:r w:rsidR="00430AF3">
        <w:rPr>
          <w:rFonts w:ascii="GHEA Grapalat" w:hAnsi="GHEA Grapalat" w:cs="Sylfaen"/>
          <w:bCs/>
          <w:sz w:val="24"/>
          <w:szCs w:val="24"/>
          <w:lang w:val="hy-AM"/>
        </w:rPr>
        <w:t>Որոշմամբ</w:t>
      </w:r>
      <w:r w:rsidR="009E6796">
        <w:rPr>
          <w:rFonts w:ascii="GHEA Grapalat" w:hAnsi="GHEA Grapalat" w:cs="Sylfaen"/>
          <w:bCs/>
          <w:sz w:val="24"/>
          <w:szCs w:val="24"/>
          <w:lang w:val="hy-AM"/>
        </w:rPr>
        <w:t xml:space="preserve"> չնախատեսված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այլ հիմքով ամենամյա արձակուրդի մի մասը տեղափոխած քաղաքացիական ծառայողներից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718-ը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կամ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66,85 տոկոսը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մասնագիտական պաշտոն զբաղեցնողներ են, իսկ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356-ը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կամ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33,14 տոկոսը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՝ ղեկավար պաշտոն զբաղեցնողներ: 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Որոշման՝ ամենամյա արձակուրդը տեղափոխելու դեպքերը կարգավորող դրույթների շրջանակից դուրս՝ այլ հիմքով 2019-2020 թվականների ամենամյա արձակուրդի մի մասը հաջորդ աշխատանքային տարի տեղափոխած քաղաքացիական ծառայողների ընդհանուր թվում ղեկավար և մասնագիտական պաշտոն զբաղեցնող անձանց տոկոսային հարաբերակցությունը ներկայացված է Գծապատկեր 1-ում:</w:t>
      </w:r>
    </w:p>
    <w:p w:rsidR="000F19F8" w:rsidRPr="000F19F8" w:rsidRDefault="000F19F8" w:rsidP="000F19F8">
      <w:pPr>
        <w:spacing w:after="0" w:line="240" w:lineRule="auto"/>
        <w:ind w:firstLine="720"/>
        <w:jc w:val="right"/>
        <w:rPr>
          <w:rFonts w:ascii="GHEA Grapalat" w:hAnsi="GHEA Grapalat" w:cs="Sylfaen"/>
          <w:bCs/>
          <w:sz w:val="20"/>
          <w:szCs w:val="20"/>
          <w:lang w:val="hy-AM"/>
        </w:rPr>
      </w:pPr>
      <w:r w:rsidRPr="000F19F8">
        <w:rPr>
          <w:rFonts w:ascii="GHEA Grapalat" w:hAnsi="GHEA Grapalat" w:cs="Sylfaen"/>
          <w:bCs/>
          <w:sz w:val="20"/>
          <w:szCs w:val="20"/>
          <w:lang w:val="hy-AM"/>
        </w:rPr>
        <w:t>Գծապատկեր 1</w:t>
      </w:r>
    </w:p>
    <w:p w:rsidR="0098090F" w:rsidRDefault="0098090F" w:rsidP="000F19F8">
      <w:pPr>
        <w:spacing w:after="0" w:line="240" w:lineRule="auto"/>
        <w:ind w:firstLine="720"/>
        <w:jc w:val="right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                                                                                           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noProof/>
          <w:lang w:val="ru-RU" w:eastAsia="ru-RU"/>
        </w:rPr>
        <w:drawing>
          <wp:inline distT="0" distB="0" distL="0" distR="0" wp14:anchorId="0734B4EE" wp14:editId="0C0DC709">
            <wp:extent cx="4913906" cy="2385308"/>
            <wp:effectExtent l="0" t="0" r="1270" b="1524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98090F" w:rsidRDefault="0098090F" w:rsidP="0098090F">
      <w:pPr>
        <w:jc w:val="both"/>
        <w:rPr>
          <w:rFonts w:ascii="GHEA Grapalat" w:hAnsi="GHEA Grapalat" w:cs="Sylfaen"/>
          <w:bCs/>
          <w:sz w:val="20"/>
          <w:szCs w:val="20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Ընդհանուր տվյալներից առանձնացվել են 10 պետական </w:t>
      </w:r>
      <w:r w:rsidR="008229EF">
        <w:rPr>
          <w:rFonts w:ascii="GHEA Grapalat" w:hAnsi="GHEA Grapalat" w:cs="Sylfaen"/>
          <w:bCs/>
          <w:sz w:val="24"/>
          <w:szCs w:val="24"/>
          <w:lang w:val="hy-AM"/>
        </w:rPr>
        <w:t>մարմն</w:t>
      </w:r>
      <w:r>
        <w:rPr>
          <w:rFonts w:ascii="GHEA Grapalat" w:hAnsi="GHEA Grapalat" w:cs="Sylfaen"/>
          <w:bCs/>
          <w:sz w:val="24"/>
          <w:szCs w:val="24"/>
          <w:lang w:val="hy-AM"/>
        </w:rPr>
        <w:t>ի (Արդարադատության նախարարություն, Առողջապահության նախարարություն, Տավուշի մարզպետարան, Կադաստրի կոմիտե, Պետական եկամուտների կոմիտե, Բնապահպանության և ընդերքի տեսչական մարմին, Քննչական կոմիտե, Դատախազություն, Դատական դեպարտամենտ, Վարչապետի աշխատակազմ</w:t>
      </w:r>
      <w:r>
        <w:rPr>
          <w:rFonts w:ascii="GHEA Grapalat" w:hAnsi="GHEA Grapalat" w:cs="Sylfaen"/>
          <w:bCs/>
          <w:sz w:val="24"/>
          <w:szCs w:val="24"/>
        </w:rPr>
        <w:t>)</w:t>
      </w:r>
      <w:r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տվյալներ, որոնց բաժին են ընկնում </w:t>
      </w:r>
      <w:r>
        <w:rPr>
          <w:rFonts w:ascii="GHEA Grapalat" w:hAnsi="GHEA Grapalat" w:cs="Sylfaen"/>
          <w:bCs/>
          <w:i/>
          <w:sz w:val="24"/>
          <w:szCs w:val="24"/>
          <w:lang w:val="hy-AM"/>
        </w:rPr>
        <w:t>այլ հիմքով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ամենամյա արձակուրդի մի մասի </w:t>
      </w:r>
      <w:r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 xml:space="preserve">տեղափոխման ամենաշատ դեպքերը։  Աղյուսակ 1-ում, </w:t>
      </w:r>
      <w:r w:rsidR="00BE1FE0">
        <w:rPr>
          <w:rFonts w:ascii="GHEA Grapalat" w:hAnsi="GHEA Grapalat" w:cs="Sylfaen"/>
          <w:bCs/>
          <w:sz w:val="24"/>
          <w:szCs w:val="24"/>
          <w:lang w:val="hy-AM"/>
        </w:rPr>
        <w:t>ներկայացված է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վերը հիշատակված 10 պետական </w:t>
      </w:r>
      <w:r w:rsidR="008229EF">
        <w:rPr>
          <w:rFonts w:ascii="GHEA Grapalat" w:hAnsi="GHEA Grapalat" w:cs="Sylfaen"/>
          <w:bCs/>
          <w:sz w:val="24"/>
          <w:szCs w:val="24"/>
          <w:lang w:val="hy-AM"/>
        </w:rPr>
        <w:t>մարմն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ում ամենամյա արձակուրդի մի </w:t>
      </w:r>
      <w:r w:rsidR="00430AF3">
        <w:rPr>
          <w:rFonts w:ascii="GHEA Grapalat" w:hAnsi="GHEA Grapalat" w:cs="Sylfaen"/>
          <w:bCs/>
          <w:sz w:val="24"/>
          <w:szCs w:val="24"/>
          <w:lang w:val="hy-AM"/>
        </w:rPr>
        <w:t>մասը Որոշմամբ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չնախատեսված </w:t>
      </w:r>
      <w:r w:rsidRPr="00BE1FE0">
        <w:rPr>
          <w:rFonts w:ascii="GHEA Grapalat" w:hAnsi="GHEA Grapalat" w:cs="Sylfaen"/>
          <w:b/>
          <w:bCs/>
          <w:sz w:val="24"/>
          <w:szCs w:val="24"/>
          <w:lang w:val="hy-AM"/>
        </w:rPr>
        <w:t>այլ հիմքով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հաջորդ աշխատանքային տարի տեղափոխած քաղաքացիական ծառայողների թիվը՝ ըստ ղեկավար և մասնագիտական պաշտոնների: </w:t>
      </w:r>
    </w:p>
    <w:p w:rsidR="0098090F" w:rsidRDefault="0098090F" w:rsidP="0098090F">
      <w:pPr>
        <w:spacing w:after="0" w:line="240" w:lineRule="auto"/>
        <w:ind w:firstLine="720"/>
        <w:jc w:val="right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98090F" w:rsidRDefault="0098090F" w:rsidP="0098090F">
      <w:pPr>
        <w:spacing w:after="0" w:line="240" w:lineRule="auto"/>
        <w:ind w:firstLine="720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Աղյուսակ 1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51"/>
        <w:gridCol w:w="3162"/>
        <w:gridCol w:w="1718"/>
        <w:gridCol w:w="1831"/>
        <w:gridCol w:w="1754"/>
      </w:tblGrid>
      <w:tr w:rsidR="0098090F" w:rsidTr="0098090F">
        <w:trPr>
          <w:trHeight w:val="69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4"/>
                <w:lang w:val="hy-AM"/>
              </w:rPr>
              <w:t>Պետական մարմնի անվանումը</w:t>
            </w:r>
          </w:p>
        </w:tc>
        <w:tc>
          <w:tcPr>
            <w:tcW w:w="5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0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4"/>
                <w:lang w:val="hy-AM"/>
              </w:rPr>
              <w:t>Այլ հիմքով արձակուրդի մի մասը հաջորդ աշխատանքային տարի տեղափոխած քաղաքացիական ծառայողների թիվը, այդ թվում՝ ըստ պաշտոնների խմբերի,</w:t>
            </w:r>
            <w:r w:rsidR="000E3C7A">
              <w:rPr>
                <w:rFonts w:ascii="GHEA Grapalat" w:hAnsi="GHEA Grapalat" w:cs="Sylfaen"/>
                <w:bCs/>
                <w:sz w:val="20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4"/>
                <w:lang w:val="hy-AM"/>
              </w:rPr>
              <w:t>որից՝</w:t>
            </w:r>
          </w:p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</w:tr>
      <w:tr w:rsidR="0098090F" w:rsidTr="0098090F">
        <w:trPr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90F" w:rsidRDefault="0098090F">
            <w:pPr>
              <w:spacing w:line="240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90F" w:rsidRDefault="0098090F">
            <w:pPr>
              <w:spacing w:line="240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0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4"/>
                <w:lang w:val="hy-AM"/>
              </w:rPr>
              <w:t>ղեկավար պաշտոն զբաղեցնողների թիվը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0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4"/>
                <w:lang w:val="hy-AM"/>
              </w:rPr>
              <w:t>մասնագիտական պաշտոն զբաղեցնողներ թիվը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0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4"/>
                <w:lang w:val="hy-AM"/>
              </w:rPr>
              <w:t>ընդհանուր թիվը</w:t>
            </w:r>
          </w:p>
        </w:tc>
      </w:tr>
      <w:tr w:rsidR="0098090F" w:rsidTr="0098090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Արդարադատության նախարարություն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18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50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68</w:t>
            </w:r>
          </w:p>
        </w:tc>
      </w:tr>
      <w:tr w:rsidR="0098090F" w:rsidTr="0098090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Առողջապահության նախարարություն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47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70</w:t>
            </w:r>
          </w:p>
        </w:tc>
      </w:tr>
      <w:tr w:rsidR="0098090F" w:rsidTr="0098090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Տավուշի մարզպետարան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48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56</w:t>
            </w:r>
          </w:p>
        </w:tc>
      </w:tr>
      <w:tr w:rsidR="0098090F" w:rsidTr="0098090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Կադաստրի կոմիտե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16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71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87</w:t>
            </w:r>
          </w:p>
        </w:tc>
      </w:tr>
      <w:tr w:rsidR="0098090F" w:rsidTr="0098090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5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Պետական եկամուտների կոմիտե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20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38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58</w:t>
            </w:r>
          </w:p>
        </w:tc>
      </w:tr>
      <w:tr w:rsidR="0098090F" w:rsidTr="0098090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Բնապահպանության և ընդերքի տեսչական մարմին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10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58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68</w:t>
            </w:r>
          </w:p>
        </w:tc>
      </w:tr>
      <w:tr w:rsidR="0098090F" w:rsidTr="0098090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7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Քննչական կոմիտե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28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42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71</w:t>
            </w:r>
          </w:p>
        </w:tc>
      </w:tr>
      <w:tr w:rsidR="0098090F" w:rsidTr="0098090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Դատախազություն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34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59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93</w:t>
            </w:r>
          </w:p>
        </w:tc>
      </w:tr>
      <w:tr w:rsidR="0098090F" w:rsidTr="0098090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9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Դատական դեպարտամենտ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19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44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63</w:t>
            </w:r>
          </w:p>
        </w:tc>
      </w:tr>
      <w:tr w:rsidR="0098090F" w:rsidTr="0098090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Վարչապետի աշխատակազմ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34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59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90F" w:rsidRDefault="0098090F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93</w:t>
            </w:r>
          </w:p>
        </w:tc>
      </w:tr>
    </w:tbl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98090F" w:rsidRDefault="0098090F" w:rsidP="0098090F">
      <w:pPr>
        <w:pStyle w:val="Heading1"/>
        <w:jc w:val="center"/>
        <w:rPr>
          <w:rFonts w:ascii="GHEA Grapalat" w:hAnsi="GHEA Grapalat"/>
          <w:b/>
          <w:color w:val="auto"/>
          <w:sz w:val="24"/>
          <w:lang w:val="hy-AM"/>
        </w:rPr>
      </w:pPr>
      <w:r>
        <w:rPr>
          <w:rFonts w:ascii="GHEA Grapalat" w:hAnsi="GHEA Grapalat"/>
          <w:b/>
          <w:color w:val="auto"/>
          <w:sz w:val="24"/>
          <w:lang w:val="hy-AM"/>
        </w:rPr>
        <w:t>2019-2020 թվականների աշխատանքային տարվա ընթացքում քաղաքացիական ծառայողների ամենամյա արձակուրդի չօգտագործման դեպքերի վերլուծություն</w:t>
      </w:r>
      <w:bookmarkEnd w:id="4"/>
      <w:r>
        <w:rPr>
          <w:rFonts w:ascii="GHEA Grapalat" w:hAnsi="GHEA Grapalat"/>
          <w:b/>
          <w:color w:val="auto"/>
          <w:sz w:val="24"/>
          <w:lang w:val="hy-AM"/>
        </w:rPr>
        <w:t xml:space="preserve">՝ ըստ քաղաքացիական  ծառայության պաշտոնների 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2019-2020 թվականների աշխատանքային տարում ամենամյա արձակուրդը </w:t>
      </w:r>
      <w:r w:rsidRPr="00BA1A61">
        <w:rPr>
          <w:rFonts w:ascii="GHEA Grapalat" w:hAnsi="GHEA Grapalat" w:cs="Sylfaen"/>
          <w:bCs/>
          <w:sz w:val="24"/>
          <w:szCs w:val="24"/>
          <w:lang w:val="hy-AM"/>
        </w:rPr>
        <w:t>ամբողջությամբ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EA00D8">
        <w:rPr>
          <w:rFonts w:ascii="GHEA Grapalat" w:hAnsi="GHEA Grapalat" w:cs="Sylfaen"/>
          <w:bCs/>
          <w:sz w:val="24"/>
          <w:szCs w:val="24"/>
          <w:lang w:val="hy-AM"/>
        </w:rPr>
        <w:t>չի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օգտագործել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359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քաղաքացիական </w:t>
      </w:r>
      <w:r w:rsidR="00EA00D8">
        <w:rPr>
          <w:rFonts w:ascii="GHEA Grapalat" w:hAnsi="GHEA Grapalat" w:cs="Sylfaen"/>
          <w:bCs/>
          <w:sz w:val="24"/>
          <w:szCs w:val="24"/>
          <w:lang w:val="hy-AM"/>
        </w:rPr>
        <w:t>ծառայող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։ Այն կազմում է քաղաքացիական ծառայողների ընդհանուր թվի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4,45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տոկոսը։</w:t>
      </w:r>
    </w:p>
    <w:p w:rsidR="00513BD5" w:rsidRPr="00513BD5" w:rsidRDefault="00513BD5" w:rsidP="00513BD5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Ստորև ներկայացվում է քաղաքացիական ծառայողների ամենամյա արձակուրդի </w:t>
      </w:r>
      <w:r w:rsidR="000F3F81">
        <w:rPr>
          <w:rFonts w:ascii="GHEA Grapalat" w:hAnsi="GHEA Grapalat" w:cs="Sylfaen"/>
          <w:bCs/>
          <w:sz w:val="24"/>
          <w:szCs w:val="24"/>
          <w:lang w:val="hy-AM"/>
        </w:rPr>
        <w:t>չօգտագործման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դեպքերն՝ ըստ օրենսդրությամբ նախատեսված հիմքերի.</w:t>
      </w:r>
    </w:p>
    <w:p w:rsidR="0098090F" w:rsidRDefault="0098090F" w:rsidP="0098090F">
      <w:pPr>
        <w:pStyle w:val="ListParagraph"/>
        <w:tabs>
          <w:tab w:val="left" w:pos="990"/>
        </w:tabs>
        <w:spacing w:after="0" w:line="240" w:lineRule="auto"/>
        <w:ind w:left="0"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sz w:val="24"/>
          <w:szCs w:val="24"/>
          <w:lang w:val="hy-AM"/>
        </w:rPr>
        <w:lastRenderedPageBreak/>
        <w:t>1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="Sylfaen"/>
          <w:sz w:val="24"/>
          <w:szCs w:val="24"/>
          <w:lang w:val="hy-AM"/>
        </w:rPr>
        <w:t>Ժամանակավոր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անաշխատունակության</w:t>
      </w:r>
      <w:r>
        <w:rPr>
          <w:rFonts w:ascii="GHEA Grapalat" w:hAnsi="GHEA Grapalat"/>
          <w:sz w:val="24"/>
          <w:szCs w:val="24"/>
          <w:lang w:val="hy-AM"/>
        </w:rPr>
        <w:t xml:space="preserve"> պատճառով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hy-AM"/>
        </w:rPr>
        <w:t xml:space="preserve"> 19-</w:t>
      </w:r>
      <w:r>
        <w:rPr>
          <w:rFonts w:ascii="GHEA Grapalat" w:hAnsi="GHEA Grapalat" w:cs="Sylfaen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կետի</w:t>
      </w:r>
      <w:r>
        <w:rPr>
          <w:rFonts w:ascii="GHEA Grapalat" w:hAnsi="GHEA Grapalat"/>
          <w:sz w:val="24"/>
          <w:szCs w:val="24"/>
          <w:lang w:val="hy-AM"/>
        </w:rPr>
        <w:t xml:space="preserve"> 1-</w:t>
      </w:r>
      <w:r>
        <w:rPr>
          <w:rFonts w:ascii="GHEA Grapalat" w:hAnsi="GHEA Grapalat" w:cs="Sylfaen"/>
          <w:sz w:val="24"/>
          <w:szCs w:val="24"/>
          <w:lang w:val="hy-AM"/>
        </w:rPr>
        <w:t>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ենթակետ</w:t>
      </w:r>
      <w:r>
        <w:rPr>
          <w:rFonts w:ascii="GHEA Grapalat" w:hAnsi="GHEA Grapalat"/>
          <w:sz w:val="24"/>
          <w:szCs w:val="24"/>
          <w:lang w:val="hy-AM"/>
        </w:rPr>
        <w:t xml:space="preserve">ի համաձայն՝ </w:t>
      </w:r>
      <w:r>
        <w:rPr>
          <w:rFonts w:ascii="GHEA Grapalat" w:hAnsi="GHEA Grapalat" w:cs="Sylfaen"/>
          <w:bCs/>
          <w:sz w:val="24"/>
          <w:szCs w:val="24"/>
          <w:lang w:val="hy-AM"/>
        </w:rPr>
        <w:t>ամենամյա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արձակուրդը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հաջորդ աշխատանքային տարի </w:t>
      </w:r>
      <w:r w:rsidR="00EA00D8">
        <w:rPr>
          <w:rFonts w:ascii="GHEA Grapalat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տեղափոխել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11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քաղաքացիական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A00D8">
        <w:rPr>
          <w:rFonts w:ascii="GHEA Grapalat" w:hAnsi="GHEA Grapalat" w:cs="Sylfaen"/>
          <w:sz w:val="24"/>
          <w:szCs w:val="24"/>
          <w:lang w:val="hy-AM"/>
        </w:rPr>
        <w:t>ծառայող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իսկ Օրենսգրքի 167-րդ հոդվածի 1-ին մասի 1-ին կետի համաձայն՝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1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քաղաքացիական ծառայող,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2</w:t>
      </w:r>
      <w:r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նպատակային արձակուրդ ձեռք բերելու հիմքով Որոշման 19-րդ կետի 2-րդ ենթակետի համաձայն՝ ամենամյա արձակուրդը հաջորդ աշխատանքային տարի </w:t>
      </w:r>
      <w:r w:rsidR="00EA00D8">
        <w:rPr>
          <w:rFonts w:ascii="GHEA Grapalat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տեղափոխել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70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քաղաքացիական </w:t>
      </w:r>
      <w:r w:rsidR="00EA00D8">
        <w:rPr>
          <w:rFonts w:ascii="GHEA Grapalat" w:hAnsi="GHEA Grapalat" w:cs="Sylfaen"/>
          <w:bCs/>
          <w:sz w:val="24"/>
          <w:szCs w:val="24"/>
          <w:lang w:val="hy-AM"/>
        </w:rPr>
        <w:t>ծառայող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, իսկ Օրենսգրքի 167-րդ հոդվածի 1-ին մասի 2-րդ կետի համաձայն՝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16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քաղաքացիական </w:t>
      </w:r>
      <w:r w:rsidR="00EA00D8">
        <w:rPr>
          <w:rFonts w:ascii="GHEA Grapalat" w:hAnsi="GHEA Grapalat" w:cs="Sylfaen"/>
          <w:bCs/>
          <w:sz w:val="24"/>
          <w:szCs w:val="24"/>
          <w:lang w:val="hy-AM"/>
        </w:rPr>
        <w:t>ծառայող</w:t>
      </w:r>
      <w:r>
        <w:rPr>
          <w:rFonts w:ascii="GHEA Grapalat" w:hAnsi="GHEA Grapalat" w:cs="Sylfaen"/>
          <w:bCs/>
          <w:sz w:val="24"/>
          <w:szCs w:val="24"/>
          <w:lang w:val="hy-AM"/>
        </w:rPr>
        <w:t>,</w:t>
      </w:r>
    </w:p>
    <w:p w:rsidR="0098090F" w:rsidRDefault="0098090F" w:rsidP="0098090F">
      <w:pPr>
        <w:tabs>
          <w:tab w:val="left" w:pos="990"/>
        </w:tabs>
        <w:spacing w:after="0" w:line="24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3</w:t>
      </w:r>
      <w:r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տարերային աղետների, տեխնոլոգիական վթարների, համաճարակների, դժբախտ պատահարների, հրդեհների և արտակարգ բնույթ կրող այլ դեպքերի կանխարգելման կամ դրանց հետևանքների անհապաղ վերացման աշխատանքներին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ընդգրկվելու պատճառով Որոշման 19-րդ կետի 3-րդ ենթակետի համաձայն՝ ամենամյա արձակուրդը </w:t>
      </w:r>
      <w:r w:rsidR="00EA00D8">
        <w:rPr>
          <w:rFonts w:ascii="GHEA Grapalat" w:hAnsi="GHEA Grapalat" w:cs="Sylfaen"/>
          <w:bCs/>
          <w:sz w:val="24"/>
          <w:szCs w:val="24"/>
          <w:lang w:val="hy-AM"/>
        </w:rPr>
        <w:t>չի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օգտագործել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5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քաղաքացիական </w:t>
      </w:r>
      <w:r w:rsidR="00EA00D8">
        <w:rPr>
          <w:rFonts w:ascii="GHEA Grapalat" w:hAnsi="GHEA Grapalat" w:cs="Sylfaen"/>
          <w:bCs/>
          <w:sz w:val="24"/>
          <w:szCs w:val="24"/>
          <w:lang w:val="hy-AM"/>
        </w:rPr>
        <w:t>ծառայող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, իսկ Օրենսգրքի 167-րդ հոդվածի 1-ին մասի 3-րդ կետի համաձայն՝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3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քաղաքացիական </w:t>
      </w:r>
      <w:r w:rsidR="003E087F">
        <w:rPr>
          <w:rFonts w:ascii="GHEA Grapalat" w:hAnsi="GHEA Grapalat" w:cs="Sylfaen"/>
          <w:bCs/>
          <w:sz w:val="24"/>
          <w:szCs w:val="24"/>
          <w:lang w:val="hy-AM"/>
        </w:rPr>
        <w:t>ծառայող</w:t>
      </w:r>
      <w:r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Այլ հիմքով ամենամյա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արձակուրդը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հաջորդ աշխատանքային տարի </w:t>
      </w:r>
      <w:r w:rsidR="003E087F">
        <w:rPr>
          <w:rFonts w:ascii="GHEA Grapalat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տեղափոխել Հարկադիր կատարումն ապահովող ծառայության և Ոստիկանության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40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քաղաքացիական </w:t>
      </w:r>
      <w:r w:rsidR="00EA00D8">
        <w:rPr>
          <w:rFonts w:ascii="GHEA Grapalat" w:hAnsi="GHEA Grapalat" w:cs="Sylfaen"/>
          <w:bCs/>
          <w:sz w:val="24"/>
          <w:szCs w:val="24"/>
          <w:lang w:val="hy-AM"/>
        </w:rPr>
        <w:t>ծառայող</w:t>
      </w:r>
      <w:r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Այսինքն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359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քաղաքացիական </w:t>
      </w:r>
      <w:r w:rsidR="00EA00D8">
        <w:rPr>
          <w:rFonts w:ascii="GHEA Grapalat" w:hAnsi="GHEA Grapalat" w:cs="Sylfaen"/>
          <w:bCs/>
          <w:sz w:val="24"/>
          <w:szCs w:val="24"/>
          <w:lang w:val="hy-AM"/>
        </w:rPr>
        <w:t>ծառայող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ից օրենսդրությամբ նախատեսված հիմքերով արձակուրդը </w:t>
      </w:r>
      <w:r w:rsidR="00EA00D8">
        <w:rPr>
          <w:rFonts w:ascii="GHEA Grapalat" w:hAnsi="GHEA Grapalat" w:cs="Sylfaen"/>
          <w:bCs/>
          <w:sz w:val="24"/>
          <w:szCs w:val="24"/>
          <w:lang w:val="hy-AM"/>
        </w:rPr>
        <w:t>չի</w:t>
      </w:r>
      <w:r w:rsidR="00E807B0">
        <w:rPr>
          <w:rFonts w:ascii="GHEA Grapalat" w:hAnsi="GHEA Grapalat" w:cs="Sylfaen"/>
          <w:bCs/>
          <w:sz w:val="24"/>
          <w:szCs w:val="24"/>
          <w:lang w:val="hy-AM"/>
        </w:rPr>
        <w:t xml:space="preserve"> օգտագործել և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տեղափոխել </w:t>
      </w:r>
      <w:r w:rsidR="00EA00D8">
        <w:rPr>
          <w:rFonts w:ascii="GHEA Grapalat" w:hAnsi="GHEA Grapalat" w:cs="Sylfaen"/>
          <w:bCs/>
          <w:sz w:val="24"/>
          <w:szCs w:val="24"/>
          <w:lang w:val="hy-AM"/>
        </w:rPr>
        <w:t>է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ընդամենը </w:t>
      </w:r>
      <w:r w:rsidR="000F3F81">
        <w:rPr>
          <w:rFonts w:ascii="GHEA Grapalat" w:hAnsi="GHEA Grapalat" w:cs="Sylfaen"/>
          <w:b/>
          <w:bCs/>
          <w:sz w:val="24"/>
          <w:szCs w:val="24"/>
          <w:lang w:val="hy-AM"/>
        </w:rPr>
        <w:t>146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-ը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, կամ ամենամյա արձակուրդը չօգտագործած քաղաքացիական ծառայողների ընդհանուր թվի </w:t>
      </w:r>
      <w:r w:rsidR="000F3F81">
        <w:rPr>
          <w:rFonts w:ascii="GHEA Grapalat" w:hAnsi="GHEA Grapalat" w:cs="Sylfaen"/>
          <w:b/>
          <w:bCs/>
          <w:sz w:val="24"/>
          <w:szCs w:val="24"/>
          <w:lang w:val="hy-AM"/>
        </w:rPr>
        <w:t>40,6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տոկոսը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: Ընդ որում, օրենսդրությամբ նախատեսված հիմքերով արձակուրդը տեղափոխած քաղաքացիական ծառայողներից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125-ը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կամ </w:t>
      </w:r>
      <w:r w:rsidR="000F3F81">
        <w:rPr>
          <w:rFonts w:ascii="GHEA Grapalat" w:hAnsi="GHEA Grapalat" w:cs="Sylfaen"/>
          <w:b/>
          <w:bCs/>
          <w:sz w:val="24"/>
          <w:szCs w:val="24"/>
          <w:lang w:val="hy-AM"/>
        </w:rPr>
        <w:t>85,61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տոկոսը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 մասնագիտական պաշտոն զբաղեցնողներ են, իսկ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21-ը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կամ </w:t>
      </w:r>
      <w:r w:rsidR="005C23FF">
        <w:rPr>
          <w:rFonts w:ascii="GHEA Grapalat" w:hAnsi="GHEA Grapalat" w:cs="Sylfaen"/>
          <w:b/>
          <w:bCs/>
          <w:sz w:val="24"/>
          <w:szCs w:val="24"/>
          <w:lang w:val="hy-AM"/>
        </w:rPr>
        <w:t>14,38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տոկոսը՝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ղեկավար պաշտոն զբաղեցնողներ:  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2019-2020 թվականների աշխատանքային տարում ամենամյա արձակուրդը չօգտագործած քաղաքացիական ծառայողներից 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213-ի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կամ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59,33 տոկոսի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արձակուրդի տեղափոխումը հաջորդ աշխատանքային տարի իրականացվել է Որոշմամբ սահմանված հիմքերի շրջանակից դուրս՝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այլ հիմքով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, ընդ որում այլ հիմքերով ամենամյա արձակուրդը տեղափոխած քաղաքացիական ծառայողներից </w:t>
      </w:r>
      <w:r w:rsidR="00721303">
        <w:rPr>
          <w:rFonts w:ascii="GHEA Grapalat" w:hAnsi="GHEA Grapalat" w:cs="Sylfaen"/>
          <w:b/>
          <w:bCs/>
          <w:sz w:val="24"/>
          <w:szCs w:val="24"/>
          <w:lang w:val="hy-AM"/>
        </w:rPr>
        <w:t>125-ը</w:t>
      </w:r>
      <w:r w:rsidR="00721303">
        <w:rPr>
          <w:rFonts w:ascii="GHEA Grapalat" w:hAnsi="GHEA Grapalat" w:cs="Sylfaen"/>
          <w:bCs/>
          <w:sz w:val="24"/>
          <w:szCs w:val="24"/>
          <w:lang w:val="hy-AM"/>
        </w:rPr>
        <w:t xml:space="preserve"> կամ </w:t>
      </w:r>
      <w:r w:rsidR="00721303">
        <w:rPr>
          <w:rFonts w:ascii="GHEA Grapalat" w:hAnsi="GHEA Grapalat" w:cs="Sylfaen"/>
          <w:b/>
          <w:bCs/>
          <w:sz w:val="24"/>
          <w:szCs w:val="24"/>
          <w:lang w:val="hy-AM"/>
        </w:rPr>
        <w:t>58,68</w:t>
      </w:r>
      <w:r w:rsidR="0072130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721303">
        <w:rPr>
          <w:rFonts w:ascii="GHEA Grapalat" w:hAnsi="GHEA Grapalat" w:cs="Sylfaen"/>
          <w:b/>
          <w:bCs/>
          <w:sz w:val="24"/>
          <w:szCs w:val="24"/>
          <w:lang w:val="hy-AM"/>
        </w:rPr>
        <w:t>տոկոսը</w:t>
      </w:r>
      <w:r w:rsidR="0072130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մասնագիտական պաշտոններ զբաղեցնողներ են, իսկ</w:t>
      </w:r>
      <w:r w:rsidR="003E087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721303">
        <w:rPr>
          <w:rFonts w:ascii="GHEA Grapalat" w:hAnsi="GHEA Grapalat" w:cs="Sylfaen"/>
          <w:b/>
          <w:bCs/>
          <w:sz w:val="24"/>
          <w:szCs w:val="24"/>
          <w:lang w:val="hy-AM"/>
        </w:rPr>
        <w:t>88-ը</w:t>
      </w:r>
      <w:r w:rsidR="00721303">
        <w:rPr>
          <w:rFonts w:ascii="GHEA Grapalat" w:hAnsi="GHEA Grapalat" w:cs="Sylfaen"/>
          <w:bCs/>
          <w:sz w:val="24"/>
          <w:szCs w:val="24"/>
          <w:lang w:val="hy-AM"/>
        </w:rPr>
        <w:t xml:space="preserve"> կամ </w:t>
      </w:r>
      <w:r w:rsidR="00721303">
        <w:rPr>
          <w:rFonts w:ascii="GHEA Grapalat" w:hAnsi="GHEA Grapalat" w:cs="Sylfaen"/>
          <w:b/>
          <w:bCs/>
          <w:sz w:val="24"/>
          <w:szCs w:val="24"/>
          <w:lang w:val="hy-AM"/>
        </w:rPr>
        <w:t>41,31 տոկոսը՝</w:t>
      </w:r>
      <w:r w:rsidR="0072130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ղեկավար պաշտոն զբաղեցնողներ: </w:t>
      </w:r>
    </w:p>
    <w:p w:rsidR="0098090F" w:rsidRDefault="0098090F" w:rsidP="00D86689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Վերը ներկայացված տվյալները վկայում են, որ ամենամյա արձակուրդը չօգտագործած քաղաքացիական ծառայողների ընդհանուր թվում ղեկավար պաշտոն զբաղեցնողները կազմում են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30,36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տոկոս, իսկ մասնագիտական պաշտոններ զբաղեցնողները՝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69,63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տոկոս: Այսինքն, արձակուրդն ավելի շատ չեն օգտագործել մասնագիտական պաշտոն զբաղեցնողները:</w:t>
      </w:r>
    </w:p>
    <w:p w:rsidR="00B11A67" w:rsidRPr="00BE1FE0" w:rsidRDefault="00B11A67" w:rsidP="00D86689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Արդարադատության նախարարությունում, Դատական դեպարտամենտում և Հարկադիր կատարումն ապահովող ծառայությունում գրանցվել են այլ հիմքով ամենամյա արձակուրդի տեղափոխման ամենաշատ դեպքերը՝ հաջորդաբար 38 </w:t>
      </w:r>
      <w:r>
        <w:rPr>
          <w:rFonts w:ascii="GHEA Grapalat" w:hAnsi="GHEA Grapalat" w:cs="Sylfaen"/>
          <w:bCs/>
          <w:sz w:val="24"/>
          <w:szCs w:val="24"/>
        </w:rPr>
        <w:lastRenderedPageBreak/>
        <w:t>(</w:t>
      </w:r>
      <w:r>
        <w:rPr>
          <w:rFonts w:ascii="GHEA Grapalat" w:hAnsi="GHEA Grapalat" w:cs="Sylfaen"/>
          <w:bCs/>
          <w:sz w:val="24"/>
          <w:szCs w:val="24"/>
          <w:lang w:val="hy-AM"/>
        </w:rPr>
        <w:t>17 ղեկավար, 21 մասնագիտական պաշտոն զբաղեցնող</w:t>
      </w:r>
      <w:r>
        <w:rPr>
          <w:rFonts w:ascii="GHEA Grapalat" w:hAnsi="GHEA Grapalat" w:cs="Sylfaen"/>
          <w:bCs/>
          <w:sz w:val="24"/>
          <w:szCs w:val="24"/>
        </w:rPr>
        <w:t>)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, 41 </w:t>
      </w:r>
      <w:r>
        <w:rPr>
          <w:rFonts w:ascii="GHEA Grapalat" w:hAnsi="GHEA Grapalat" w:cs="Sylfaen"/>
          <w:bCs/>
          <w:sz w:val="24"/>
          <w:szCs w:val="24"/>
        </w:rPr>
        <w:t>(</w:t>
      </w:r>
      <w:r>
        <w:rPr>
          <w:rFonts w:ascii="GHEA Grapalat" w:hAnsi="GHEA Grapalat" w:cs="Sylfaen"/>
          <w:bCs/>
          <w:sz w:val="24"/>
          <w:szCs w:val="24"/>
          <w:lang w:val="hy-AM"/>
        </w:rPr>
        <w:t>17 ղեկավար, 24 մասնագիտական պաշտոն զբաղեցնող</w:t>
      </w:r>
      <w:r>
        <w:rPr>
          <w:rFonts w:ascii="GHEA Grapalat" w:hAnsi="GHEA Grapalat" w:cs="Sylfaen"/>
          <w:bCs/>
          <w:sz w:val="24"/>
          <w:szCs w:val="24"/>
        </w:rPr>
        <w:t>)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, 38 </w:t>
      </w:r>
      <w:r>
        <w:rPr>
          <w:rFonts w:ascii="GHEA Grapalat" w:hAnsi="GHEA Grapalat" w:cs="Sylfaen"/>
          <w:bCs/>
          <w:sz w:val="24"/>
          <w:szCs w:val="24"/>
        </w:rPr>
        <w:t>(</w:t>
      </w:r>
      <w:r>
        <w:rPr>
          <w:rFonts w:ascii="GHEA Grapalat" w:hAnsi="GHEA Grapalat" w:cs="Sylfaen"/>
          <w:bCs/>
          <w:sz w:val="24"/>
          <w:szCs w:val="24"/>
          <w:lang w:val="hy-AM"/>
        </w:rPr>
        <w:t>3 ղեկավար, 35 մասնագիտական պաշտոն զբաղեցնող</w:t>
      </w:r>
      <w:r>
        <w:rPr>
          <w:rFonts w:ascii="GHEA Grapalat" w:hAnsi="GHEA Grapalat" w:cs="Sylfaen"/>
          <w:bCs/>
          <w:sz w:val="24"/>
          <w:szCs w:val="24"/>
        </w:rPr>
        <w:t>)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քաղաքացիական </w:t>
      </w:r>
      <w:r w:rsidR="00EA00D8">
        <w:rPr>
          <w:rFonts w:ascii="GHEA Grapalat" w:hAnsi="GHEA Grapalat" w:cs="Sylfaen"/>
          <w:bCs/>
          <w:sz w:val="24"/>
          <w:szCs w:val="24"/>
          <w:lang w:val="hy-AM"/>
        </w:rPr>
        <w:t>ծառայող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, ընդ որում առաջին երկուսում՝ </w:t>
      </w:r>
      <w:r w:rsidR="00721303">
        <w:rPr>
          <w:rFonts w:ascii="GHEA Grapalat" w:hAnsi="GHEA Grapalat" w:cs="Sylfaen"/>
          <w:bCs/>
          <w:sz w:val="24"/>
          <w:szCs w:val="24"/>
          <w:lang w:val="hy-AM"/>
        </w:rPr>
        <w:t>Որոշմ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ամբ չնախատեսված։ </w:t>
      </w:r>
    </w:p>
    <w:p w:rsidR="0098090F" w:rsidRPr="00EE446E" w:rsidRDefault="0098090F" w:rsidP="00EE446E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hd w:val="clear" w:color="auto" w:fill="FFFFFF"/>
          <w:lang w:val="hy-AM"/>
        </w:rPr>
      </w:pPr>
      <w:r w:rsidRPr="00BF0AD1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Պետք է նշել, որ օրենքով նախատեսված հիմքերից դուրս, այլ հիմքով արձակուրդների տեղափոխման հիմնական պատճառը պետական մարմինները նշում են աշխատողների աշխատանքային ծանրաբեռնվածությունը: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</w:t>
      </w:r>
      <w:bookmarkStart w:id="6" w:name="_Toc36113974"/>
      <w:bookmarkStart w:id="7" w:name="_Toc35865972"/>
    </w:p>
    <w:p w:rsidR="00D904A3" w:rsidRPr="00D904A3" w:rsidRDefault="00D904A3" w:rsidP="00D904A3">
      <w:pPr>
        <w:rPr>
          <w:rFonts w:ascii="Sylfaen" w:hAnsi="Sylfaen"/>
          <w:lang w:val="hy-AM"/>
        </w:rPr>
      </w:pPr>
    </w:p>
    <w:p w:rsidR="0098090F" w:rsidRDefault="0098090F" w:rsidP="0098090F">
      <w:pPr>
        <w:pStyle w:val="Heading1"/>
        <w:spacing w:before="0" w:line="240" w:lineRule="auto"/>
        <w:jc w:val="center"/>
        <w:rPr>
          <w:rFonts w:ascii="GHEA Grapalat" w:hAnsi="GHEA Grapalat"/>
          <w:b/>
          <w:color w:val="auto"/>
          <w:sz w:val="24"/>
          <w:lang w:val="hy-AM"/>
        </w:rPr>
      </w:pPr>
      <w:r>
        <w:rPr>
          <w:rFonts w:ascii="GHEA Grapalat" w:hAnsi="GHEA Grapalat"/>
          <w:b/>
          <w:color w:val="auto"/>
          <w:sz w:val="24"/>
          <w:lang w:val="hy-AM"/>
        </w:rPr>
        <w:t>Եզրակացություններ</w:t>
      </w:r>
      <w:bookmarkEnd w:id="6"/>
      <w:bookmarkEnd w:id="7"/>
      <w:r>
        <w:rPr>
          <w:rFonts w:ascii="GHEA Grapalat" w:hAnsi="GHEA Grapalat"/>
          <w:b/>
          <w:color w:val="auto"/>
          <w:sz w:val="24"/>
          <w:lang w:val="hy-AM"/>
        </w:rPr>
        <w:t xml:space="preserve"> և առաջարկություններ</w:t>
      </w:r>
    </w:p>
    <w:p w:rsidR="0098090F" w:rsidRDefault="0098090F" w:rsidP="0098090F">
      <w:pPr>
        <w:spacing w:after="0" w:line="240" w:lineRule="auto"/>
        <w:jc w:val="center"/>
        <w:rPr>
          <w:rFonts w:ascii="GHEA Grapalat" w:hAnsi="GHEA Grapalat" w:cs="Sylfaen"/>
          <w:sz w:val="24"/>
          <w:lang w:val="hy-AM"/>
        </w:rPr>
      </w:pPr>
    </w:p>
    <w:p w:rsidR="0098090F" w:rsidRDefault="0098090F" w:rsidP="0098090F">
      <w:pPr>
        <w:spacing w:after="0" w:line="240" w:lineRule="auto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ab/>
        <w:t>Վերլուծության արդյունքները վկայում են, որ պետական մարմիններում աշխատողների արձակուրդների տրամադրումը չի իրականացվում օրենսդրության պահանջներին համահունչ։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 xml:space="preserve">Աշխատողների մի զգալի մասի արձակուրդը տրամադրվում է ոչ ամբողջությամբ կամ ընդհանրապես չի տրամադրվում։ Այն դեպքերում, երբ այն պայմանավորված է աշխատողի ժամանակավոր անաշխատունակության կամ նպատակային արձակուրդ ձեռք բերելու հիմքերով, ապա արձակուրդի չօգտագործման դեպքերը օրենսդրության խախտում չեն </w:t>
      </w:r>
      <w:r w:rsidR="00BF0AD1">
        <w:rPr>
          <w:rFonts w:ascii="GHEA Grapalat" w:hAnsi="GHEA Grapalat" w:cs="Sylfaen"/>
          <w:sz w:val="24"/>
          <w:lang w:val="hy-AM"/>
        </w:rPr>
        <w:t>համարվում</w:t>
      </w:r>
      <w:r>
        <w:rPr>
          <w:rFonts w:ascii="GHEA Grapalat" w:hAnsi="GHEA Grapalat" w:cs="Sylfaen"/>
          <w:sz w:val="24"/>
          <w:lang w:val="hy-AM"/>
        </w:rPr>
        <w:t>։ Միջազգային իրավունքի տեսանկյունից ևս այն իրավաչափ է</w:t>
      </w:r>
      <w:r>
        <w:rPr>
          <w:rFonts w:ascii="MS Mincho" w:eastAsia="MS Mincho" w:hAnsi="MS Mincho" w:cs="MS Mincho" w:hint="eastAsia"/>
          <w:sz w:val="24"/>
          <w:lang w:val="hy-AM"/>
        </w:rPr>
        <w:t>․</w:t>
      </w:r>
      <w:r>
        <w:rPr>
          <w:rFonts w:ascii="GHEA Grapalat" w:hAnsi="GHEA Grapalat" w:cs="Sylfaen"/>
          <w:sz w:val="24"/>
          <w:lang w:val="hy-AM"/>
        </w:rPr>
        <w:t xml:space="preserve"> Վերանայված եվրոպական սոցիալական խարտիայի նախադեպային իրավունքի փորձագիտական հանձնաժողովը իր եզրակացություններում նշում է, որ այն դեպքերում</w:t>
      </w:r>
      <w:r w:rsidR="00ED12D9">
        <w:rPr>
          <w:rFonts w:ascii="GHEA Grapalat" w:hAnsi="GHEA Grapalat" w:cs="Sylfaen"/>
          <w:sz w:val="24"/>
          <w:lang w:val="hy-AM"/>
        </w:rPr>
        <w:t>,</w:t>
      </w:r>
      <w:r>
        <w:rPr>
          <w:rFonts w:ascii="GHEA Grapalat" w:hAnsi="GHEA Grapalat" w:cs="Sylfaen"/>
          <w:sz w:val="24"/>
          <w:lang w:val="hy-AM"/>
        </w:rPr>
        <w:t xml:space="preserve"> երբ աշխատողը հիվանդացել է կամ ձեռք է բերել վնասվածք, ապա նրան արձակուրդը այլ ժամանակ օգտագործելու հնարավորություն պետք է տրվի։ 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 xml:space="preserve">Միաժամանակ փորձագետները նշում են երկշաբաթյա արձակուրդի տրամադրման անհրաժեշտությունը։ Մեր կողմից ներկայացված հարցաթերթում այս պայմանը նշված չէ, ուստի արձակուրդի մասնակի օգտագործման դեպքերի համար այս պայմանի բավարարության վերաբերյալ եզրահանգումներ հնարավոր չէ կատարել։ </w:t>
      </w:r>
      <w:r w:rsidRPr="00BF0AD1">
        <w:rPr>
          <w:rFonts w:ascii="GHEA Grapalat" w:hAnsi="GHEA Grapalat" w:cs="Sylfaen"/>
          <w:sz w:val="24"/>
          <w:lang w:val="hy-AM"/>
        </w:rPr>
        <w:t>Միևնույն ժամանակ, ինչպես Աշխատանքային օրենսգրքում, այնպես էլ քաղաքացիական ծառայողների արձակուրդի տրամադրման կարգում այս առումով իրավակարգավորումներ նախատեսված չեն։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 xml:space="preserve">Հաջորդ խնդիրը վերաբերում է օրենսդրությամբ չնախատեսված հիմքով արձակուրդները </w:t>
      </w:r>
      <w:r w:rsidR="000D5B5B">
        <w:rPr>
          <w:rFonts w:ascii="GHEA Grapalat" w:hAnsi="GHEA Grapalat" w:cs="Sylfaen"/>
          <w:sz w:val="24"/>
          <w:lang w:val="hy-AM"/>
        </w:rPr>
        <w:t xml:space="preserve">կամ դրանց մի մասը </w:t>
      </w:r>
      <w:r>
        <w:rPr>
          <w:rFonts w:ascii="GHEA Grapalat" w:hAnsi="GHEA Grapalat" w:cs="Sylfaen"/>
          <w:sz w:val="24"/>
          <w:lang w:val="hy-AM"/>
        </w:rPr>
        <w:t xml:space="preserve">հաջորդ </w:t>
      </w:r>
      <w:r w:rsidR="000D5B5B">
        <w:rPr>
          <w:rFonts w:ascii="GHEA Grapalat" w:hAnsi="GHEA Grapalat" w:cs="Sylfaen"/>
          <w:sz w:val="24"/>
          <w:lang w:val="hy-AM"/>
        </w:rPr>
        <w:t xml:space="preserve">աշխատանքային </w:t>
      </w:r>
      <w:r>
        <w:rPr>
          <w:rFonts w:ascii="GHEA Grapalat" w:hAnsi="GHEA Grapalat" w:cs="Sylfaen"/>
          <w:sz w:val="24"/>
          <w:lang w:val="hy-AM"/>
        </w:rPr>
        <w:t xml:space="preserve">տարի տեղափոխելու դեպքերին։ Միայն </w:t>
      </w:r>
      <w:r w:rsidR="000D2A4C">
        <w:rPr>
          <w:rFonts w:ascii="GHEA Grapalat" w:hAnsi="GHEA Grapalat" w:cs="Sylfaen"/>
          <w:sz w:val="24"/>
          <w:lang w:val="hy-AM"/>
        </w:rPr>
        <w:t>10 պետական մարմ</w:t>
      </w:r>
      <w:r w:rsidR="00EA00D8">
        <w:rPr>
          <w:rFonts w:ascii="GHEA Grapalat" w:hAnsi="GHEA Grapalat" w:cs="Sylfaen"/>
          <w:sz w:val="24"/>
          <w:lang w:val="hy-AM"/>
        </w:rPr>
        <w:t>ն</w:t>
      </w:r>
      <w:r w:rsidR="000D5B5B">
        <w:rPr>
          <w:rFonts w:ascii="GHEA Grapalat" w:hAnsi="GHEA Grapalat" w:cs="Sylfaen"/>
          <w:sz w:val="24"/>
          <w:lang w:val="hy-AM"/>
        </w:rPr>
        <w:t>ում</w:t>
      </w:r>
      <w:r w:rsidR="000D2A4C">
        <w:rPr>
          <w:rFonts w:ascii="GHEA Grapalat" w:hAnsi="GHEA Grapalat" w:cs="Sylfaen"/>
          <w:sz w:val="24"/>
          <w:lang w:val="hy-AM"/>
        </w:rPr>
        <w:t xml:space="preserve"> են </w:t>
      </w:r>
      <w:r>
        <w:rPr>
          <w:rFonts w:ascii="GHEA Grapalat" w:hAnsi="GHEA Grapalat" w:cs="Sylfaen"/>
          <w:sz w:val="24"/>
          <w:lang w:val="hy-AM"/>
        </w:rPr>
        <w:t>արձակուրդի տեղափոխումներն իրականացվել օրենսդրությամբ նախատեսված հիմքերով։</w:t>
      </w:r>
      <w:r w:rsidR="000D2A4C">
        <w:rPr>
          <w:rFonts w:ascii="GHEA Grapalat" w:hAnsi="GHEA Grapalat" w:cs="Sylfaen"/>
          <w:sz w:val="24"/>
          <w:lang w:val="hy-AM"/>
        </w:rPr>
        <w:t xml:space="preserve"> Դրանցից երկուսում՝ Հարկադիր կատարումն ապահովող ծառայությունում և Ոստիկանությունում առկա են նաև ամենամյա </w:t>
      </w:r>
      <w:r w:rsidR="000D5B5B">
        <w:rPr>
          <w:rFonts w:ascii="GHEA Grapalat" w:hAnsi="GHEA Grapalat" w:cs="Sylfaen"/>
          <w:sz w:val="24"/>
          <w:lang w:val="hy-AM"/>
        </w:rPr>
        <w:t>արձակուրդներ</w:t>
      </w:r>
      <w:r w:rsidR="008E158A">
        <w:rPr>
          <w:rFonts w:ascii="GHEA Grapalat" w:hAnsi="GHEA Grapalat" w:cs="Sylfaen"/>
          <w:sz w:val="24"/>
          <w:lang w:val="hy-AM"/>
        </w:rPr>
        <w:t>ի</w:t>
      </w:r>
      <w:r w:rsidR="000D2A4C">
        <w:rPr>
          <w:rFonts w:ascii="GHEA Grapalat" w:hAnsi="GHEA Grapalat" w:cs="Sylfaen"/>
          <w:sz w:val="24"/>
          <w:lang w:val="hy-AM"/>
        </w:rPr>
        <w:t xml:space="preserve"> այլ հիմքով տեղափոխումներ, սակայն Օրենսգրքով </w:t>
      </w:r>
      <w:r w:rsidR="009D24C9">
        <w:rPr>
          <w:rFonts w:ascii="GHEA Grapalat" w:hAnsi="GHEA Grapalat" w:cs="Sylfaen"/>
          <w:sz w:val="24"/>
          <w:lang w:val="hy-AM"/>
        </w:rPr>
        <w:t xml:space="preserve">արձակուրդը </w:t>
      </w:r>
      <w:r w:rsidR="008E158A">
        <w:rPr>
          <w:rFonts w:ascii="GHEA Grapalat" w:hAnsi="GHEA Grapalat" w:cs="Sylfaen"/>
          <w:sz w:val="24"/>
          <w:lang w:val="hy-AM"/>
        </w:rPr>
        <w:t xml:space="preserve">այլ պատճառներով </w:t>
      </w:r>
      <w:r w:rsidR="009D24C9">
        <w:rPr>
          <w:rFonts w:ascii="GHEA Grapalat" w:hAnsi="GHEA Grapalat" w:cs="Sylfaen"/>
          <w:sz w:val="24"/>
          <w:lang w:val="hy-AM"/>
        </w:rPr>
        <w:t>տեղափոխելու հնարավորությունը ևս</w:t>
      </w:r>
      <w:r w:rsidR="000D2A4C">
        <w:rPr>
          <w:rFonts w:ascii="GHEA Grapalat" w:hAnsi="GHEA Grapalat" w:cs="Sylfaen"/>
          <w:sz w:val="24"/>
          <w:lang w:val="hy-AM"/>
        </w:rPr>
        <w:t xml:space="preserve"> նախատեսված է։ Մյուս 8 մարմիններն են՝ Էկոնոմիկայի նախարարությունը, Կրթության գիտության, մշակույթի և սպորտի նախարարությունը, Բարձր տեխնոլոգիական արդյունաբերության նախարարությունը, Արագածոտնի մարզպետարանը, Սյունիքի մարզպետարանը, </w:t>
      </w:r>
      <w:r w:rsidR="000D2A4C">
        <w:rPr>
          <w:rFonts w:ascii="GHEA Grapalat" w:hAnsi="GHEA Grapalat" w:cs="Sylfaen"/>
          <w:sz w:val="24"/>
          <w:lang w:val="hy-AM"/>
        </w:rPr>
        <w:lastRenderedPageBreak/>
        <w:t>Հանրային ծառայությունները կարգավորող հանձնաժողովը, Ջրային կոմիտեն և Քաղաքացիական ավիացիայի կոմիտեն։</w:t>
      </w:r>
      <w:r>
        <w:rPr>
          <w:rFonts w:ascii="GHEA Grapalat" w:hAnsi="GHEA Grapalat" w:cs="Sylfaen"/>
          <w:sz w:val="24"/>
          <w:lang w:val="hy-AM"/>
        </w:rPr>
        <w:t xml:space="preserve"> Մյուս բոլոր դեպքերում</w:t>
      </w:r>
      <w:r w:rsidR="00106094">
        <w:rPr>
          <w:rFonts w:ascii="GHEA Grapalat" w:hAnsi="GHEA Grapalat" w:cs="Sylfaen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այդ տեղափոխումների</w:t>
      </w:r>
      <w:r w:rsidR="00106094">
        <w:rPr>
          <w:rFonts w:ascii="GHEA Grapalat" w:hAnsi="GHEA Grapalat" w:cs="Sylfaen"/>
          <w:sz w:val="24"/>
          <w:lang w:val="hy-AM"/>
        </w:rPr>
        <w:t xml:space="preserve"> </w:t>
      </w:r>
      <w:r w:rsidR="00106094" w:rsidRPr="00190A93">
        <w:rPr>
          <w:rFonts w:ascii="GHEA Grapalat" w:hAnsi="GHEA Grapalat" w:cs="Sylfaen"/>
          <w:b/>
          <w:sz w:val="24"/>
          <w:lang w:val="hy-AM"/>
        </w:rPr>
        <w:t>78</w:t>
      </w:r>
      <w:r w:rsidRPr="00190A93">
        <w:rPr>
          <w:rFonts w:ascii="GHEA Grapalat" w:hAnsi="GHEA Grapalat" w:cs="Sylfaen"/>
          <w:b/>
          <w:sz w:val="24"/>
          <w:lang w:val="hy-AM"/>
        </w:rPr>
        <w:t xml:space="preserve"> </w:t>
      </w:r>
      <w:r w:rsidR="00106094" w:rsidRPr="00190A93">
        <w:rPr>
          <w:rFonts w:ascii="GHEA Grapalat" w:hAnsi="GHEA Grapalat" w:cs="Sylfaen"/>
          <w:b/>
          <w:sz w:val="24"/>
          <w:lang w:val="hy-AM"/>
        </w:rPr>
        <w:t>տոկոսն</w:t>
      </w:r>
      <w:r w:rsidRPr="00190A93">
        <w:rPr>
          <w:rFonts w:ascii="GHEA Grapalat" w:hAnsi="GHEA Grapalat" w:cs="Sylfaen"/>
          <w:b/>
          <w:sz w:val="24"/>
          <w:lang w:val="hy-AM"/>
        </w:rPr>
        <w:t xml:space="preserve"> </w:t>
      </w:r>
      <w:r w:rsidR="00106094" w:rsidRPr="00190A93">
        <w:rPr>
          <w:rFonts w:ascii="GHEA Grapalat" w:hAnsi="GHEA Grapalat" w:cs="Sylfaen"/>
          <w:b/>
          <w:sz w:val="24"/>
          <w:lang w:val="hy-AM"/>
        </w:rPr>
        <w:t>իրականացվել է</w:t>
      </w:r>
      <w:r w:rsidRPr="00190A93">
        <w:rPr>
          <w:rFonts w:ascii="GHEA Grapalat" w:hAnsi="GHEA Grapalat" w:cs="Sylfaen"/>
          <w:b/>
          <w:sz w:val="24"/>
          <w:lang w:val="hy-AM"/>
        </w:rPr>
        <w:t xml:space="preserve"> օրենսդրությամբ չնախատեսված պատճառներով</w:t>
      </w:r>
      <w:r>
        <w:rPr>
          <w:rFonts w:ascii="GHEA Grapalat" w:hAnsi="GHEA Grapalat" w:cs="Sylfaen"/>
          <w:sz w:val="24"/>
          <w:lang w:val="hy-AM"/>
        </w:rPr>
        <w:t xml:space="preserve"> և որպես հիմնավորում ներկայացվում է աշխատանքային ծանրաբեռնվածությունը, որը արձակուրդների տեղափոխման համար հիմնավոր պատճառ չի կարող հանդիսանալ։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>Սույն վերլուծության արդյունքներով վեր հանված հաջորդ խնդիրը վերաբերում է արձակուրդների տրամադրման իրավական կարգավորումներին։ Աշխատանքային օրենսգրքի 167-րդ հոդվածի 2-րդ մասում պետք է հստակեցնել այն պատճառները, որոնք աշխատողին արձակուրդը տեղափոխելու կամ երկարաձգելու հնարավորություն կտան։ Չնայած նույն հոդվածի 1-ին մասով սահմանված կարգավորումներն արդեն իսկ այն ապահովում են։</w:t>
      </w:r>
    </w:p>
    <w:p w:rsidR="00443C03" w:rsidRDefault="00443C03" w:rsidP="003F18D3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>Հետագա խնդիրներից խուսափելու համար օրենսդրության մեջ պետք է ներառվի նաև աշխատողին՝ իր աշխատած օրերի համամասնությամբ հասանելի արձակուրդի</w:t>
      </w:r>
      <w:r w:rsidR="008E158A">
        <w:rPr>
          <w:rFonts w:ascii="GHEA Grapalat" w:hAnsi="GHEA Grapalat" w:cs="Sylfaen"/>
          <w:sz w:val="24"/>
          <w:lang w:val="hy-AM"/>
        </w:rPr>
        <w:t xml:space="preserve"> օրերի</w:t>
      </w:r>
      <w:r>
        <w:rPr>
          <w:rFonts w:ascii="GHEA Grapalat" w:hAnsi="GHEA Grapalat" w:cs="Sylfaen"/>
          <w:sz w:val="24"/>
          <w:lang w:val="hy-AM"/>
        </w:rPr>
        <w:t xml:space="preserve"> տրամադրումը կարգավորող </w:t>
      </w:r>
      <w:r w:rsidR="00BF0AD1">
        <w:rPr>
          <w:rFonts w:ascii="GHEA Grapalat" w:hAnsi="GHEA Grapalat" w:cs="Sylfaen"/>
          <w:sz w:val="24"/>
          <w:lang w:val="hy-AM"/>
        </w:rPr>
        <w:t>դրույթ</w:t>
      </w:r>
      <w:r>
        <w:rPr>
          <w:rFonts w:ascii="GHEA Grapalat" w:hAnsi="GHEA Grapalat" w:cs="Sylfaen"/>
          <w:sz w:val="24"/>
          <w:lang w:val="hy-AM"/>
        </w:rPr>
        <w:t>, քանի որ քիչ չեն այն դեպքերը, երբ աշխատողներին տրամադրված արձակուրդի օրերը գերազանցում են իրեն հասանելի օրերը և վերջինս տվյալ աշխատանքային տարում ազատվում է աշխատանքից։</w:t>
      </w:r>
      <w:r w:rsidR="00B57AE6">
        <w:rPr>
          <w:rFonts w:ascii="GHEA Grapalat" w:hAnsi="GHEA Grapalat" w:cs="Sylfaen"/>
          <w:sz w:val="24"/>
        </w:rPr>
        <w:t xml:space="preserve"> </w:t>
      </w:r>
      <w:r w:rsidR="00B57AE6">
        <w:rPr>
          <w:rFonts w:ascii="GHEA Grapalat" w:hAnsi="GHEA Grapalat" w:cs="Sylfaen"/>
          <w:sz w:val="24"/>
          <w:lang w:val="hy-AM"/>
        </w:rPr>
        <w:t xml:space="preserve">Նշենք, որ Կոնվենցիայի 4-րդ հոդվածի 1-ին մասի համաձայն՝ ամենամյա վճարովի արձակուրդը պետք է համամասնական լինի </w:t>
      </w:r>
      <w:r w:rsidR="005E5098">
        <w:rPr>
          <w:rFonts w:ascii="GHEA Grapalat" w:hAnsi="GHEA Grapalat" w:cs="Sylfaen"/>
          <w:sz w:val="24"/>
          <w:lang w:val="hy-AM"/>
        </w:rPr>
        <w:t xml:space="preserve">աշխատանքային տարվա ընթացքում </w:t>
      </w:r>
      <w:r w:rsidR="00B57AE6">
        <w:rPr>
          <w:rFonts w:ascii="GHEA Grapalat" w:hAnsi="GHEA Grapalat" w:cs="Sylfaen"/>
          <w:sz w:val="24"/>
          <w:lang w:val="hy-AM"/>
        </w:rPr>
        <w:t>աշխատողի աշխատանքի տևողությանը։</w:t>
      </w:r>
    </w:p>
    <w:p w:rsidR="0098090F" w:rsidRDefault="0098090F" w:rsidP="0098090F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Վերը ներկայացված թերությունները վերացնելու նպատակով պետական մարմինները պետք է ապահովեն՝</w:t>
      </w:r>
    </w:p>
    <w:p w:rsidR="0057373E" w:rsidRDefault="0098090F" w:rsidP="0057373E">
      <w:pPr>
        <w:pStyle w:val="ListParagraph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46A2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աշխատանքի</w:t>
      </w:r>
      <w:r w:rsidRPr="00346A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կազմակերպման և բաշխման արդյունավետ ծրագրեր՝ աշխատանքային ծանրաբեռնվածությամբ պայմանավորված արձակուրդների տեղափոխումները բացառելու նպատակով</w:t>
      </w:r>
      <w:r w:rsidR="00346A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57373E" w:rsidRPr="0057373E" w:rsidRDefault="0098090F" w:rsidP="0057373E">
      <w:pPr>
        <w:pStyle w:val="ListParagraph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7373E">
        <w:rPr>
          <w:rFonts w:ascii="GHEA Grapalat" w:hAnsi="GHEA Grapalat" w:cs="Sylfaen"/>
          <w:color w:val="000000"/>
          <w:sz w:val="24"/>
          <w:shd w:val="clear" w:color="auto" w:fill="FFFFFF"/>
          <w:lang w:val="hy-AM"/>
        </w:rPr>
        <w:t>արձա</w:t>
      </w:r>
      <w:r w:rsidRPr="0057373E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կուրդների տեղափոխումներն իրականացնեն միայն անհրաժեշտության դեպքում՝ օրենսդրությամբ սահմանված հիմքերով</w:t>
      </w:r>
      <w:r w:rsidR="00346A2C" w:rsidRPr="0057373E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,</w:t>
      </w:r>
    </w:p>
    <w:p w:rsidR="0057373E" w:rsidRPr="0057373E" w:rsidRDefault="0098090F" w:rsidP="0057373E">
      <w:pPr>
        <w:pStyle w:val="ListParagraph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7373E">
        <w:rPr>
          <w:rFonts w:ascii="GHEA Grapalat" w:hAnsi="GHEA Grapalat" w:cs="Sylfaen"/>
          <w:sz w:val="24"/>
          <w:lang w:val="hy-AM"/>
        </w:rPr>
        <w:t>արձակուրդը մասնակի տրամադրելու դեպքերում պահպանել  երկուշաբաթյա անընդմեջ արձակուրդ տրամադրելու կարևորագույն պայմանը</w:t>
      </w:r>
      <w:r w:rsidR="00346A2C" w:rsidRPr="0057373E">
        <w:rPr>
          <w:rFonts w:ascii="GHEA Grapalat" w:hAnsi="GHEA Grapalat" w:cs="Sylfaen"/>
          <w:sz w:val="24"/>
          <w:lang w:val="hy-AM"/>
        </w:rPr>
        <w:t>,</w:t>
      </w:r>
    </w:p>
    <w:p w:rsidR="0098090F" w:rsidRPr="0057373E" w:rsidRDefault="000C5A91" w:rsidP="0057373E">
      <w:pPr>
        <w:pStyle w:val="ListParagraph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7373E">
        <w:rPr>
          <w:rFonts w:ascii="GHEA Grapalat" w:hAnsi="GHEA Grapalat" w:cs="Sylfaen"/>
          <w:sz w:val="24"/>
          <w:lang w:val="hy-AM"/>
        </w:rPr>
        <w:t xml:space="preserve">արձակուրդը տրամադրեն </w:t>
      </w:r>
      <w:r w:rsidR="00BF0AD1">
        <w:rPr>
          <w:rFonts w:ascii="GHEA Grapalat" w:hAnsi="GHEA Grapalat" w:cs="Sylfaen"/>
          <w:sz w:val="24"/>
          <w:lang w:val="hy-AM"/>
        </w:rPr>
        <w:t xml:space="preserve">տվյալ աշխատանքային տարում </w:t>
      </w:r>
      <w:r w:rsidRPr="0057373E">
        <w:rPr>
          <w:rFonts w:ascii="GHEA Grapalat" w:hAnsi="GHEA Grapalat" w:cs="Sylfaen"/>
          <w:sz w:val="24"/>
          <w:lang w:val="hy-AM"/>
        </w:rPr>
        <w:t xml:space="preserve">աշխատած </w:t>
      </w:r>
      <w:r w:rsidR="00BF0AD1">
        <w:rPr>
          <w:rFonts w:ascii="GHEA Grapalat" w:hAnsi="GHEA Grapalat" w:cs="Sylfaen"/>
          <w:sz w:val="24"/>
          <w:lang w:val="hy-AM"/>
        </w:rPr>
        <w:t>ժամանակահատվածին</w:t>
      </w:r>
      <w:r w:rsidRPr="0057373E">
        <w:rPr>
          <w:rFonts w:ascii="GHEA Grapalat" w:hAnsi="GHEA Grapalat" w:cs="Sylfaen"/>
          <w:sz w:val="24"/>
          <w:lang w:val="hy-AM"/>
        </w:rPr>
        <w:t xml:space="preserve"> հասանելի օրերի թվով</w:t>
      </w:r>
      <w:r w:rsidR="0098090F" w:rsidRPr="0057373E">
        <w:rPr>
          <w:rFonts w:ascii="GHEA Grapalat" w:hAnsi="GHEA Grapalat" w:cs="Sylfaen"/>
          <w:sz w:val="24"/>
          <w:lang w:val="hy-AM"/>
        </w:rPr>
        <w:t>:</w:t>
      </w:r>
    </w:p>
    <w:p w:rsidR="0098090F" w:rsidRDefault="0098090F" w:rsidP="0098090F">
      <w:pPr>
        <w:pStyle w:val="ListParagraph"/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6C45E5" w:rsidRDefault="003E087F" w:rsidP="0098090F"/>
    <w:sectPr w:rsidR="006C45E5" w:rsidSect="00D904A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94EA9"/>
    <w:multiLevelType w:val="hybridMultilevel"/>
    <w:tmpl w:val="EE0CF5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B0519B"/>
    <w:multiLevelType w:val="hybridMultilevel"/>
    <w:tmpl w:val="BC36F2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2F1CC1"/>
    <w:multiLevelType w:val="hybridMultilevel"/>
    <w:tmpl w:val="DDC8C2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920ECE"/>
    <w:multiLevelType w:val="hybridMultilevel"/>
    <w:tmpl w:val="BC36F2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A60DA3"/>
    <w:multiLevelType w:val="hybridMultilevel"/>
    <w:tmpl w:val="AEE89946"/>
    <w:lvl w:ilvl="0" w:tplc="4F8AD08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E922FD"/>
    <w:multiLevelType w:val="hybridMultilevel"/>
    <w:tmpl w:val="E026975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62"/>
    <w:rsid w:val="00014BC6"/>
    <w:rsid w:val="00053030"/>
    <w:rsid w:val="000C5A91"/>
    <w:rsid w:val="000D2A4C"/>
    <w:rsid w:val="000D5B5B"/>
    <w:rsid w:val="000E3C7A"/>
    <w:rsid w:val="000F19F8"/>
    <w:rsid w:val="000F3F81"/>
    <w:rsid w:val="00100073"/>
    <w:rsid w:val="00106094"/>
    <w:rsid w:val="00190A93"/>
    <w:rsid w:val="00245604"/>
    <w:rsid w:val="002C41A6"/>
    <w:rsid w:val="00346A2C"/>
    <w:rsid w:val="003E087F"/>
    <w:rsid w:val="003E0FC3"/>
    <w:rsid w:val="003F18D3"/>
    <w:rsid w:val="00430AF3"/>
    <w:rsid w:val="00443C03"/>
    <w:rsid w:val="00513BD5"/>
    <w:rsid w:val="0057373E"/>
    <w:rsid w:val="005C23FF"/>
    <w:rsid w:val="005E5098"/>
    <w:rsid w:val="006D4B62"/>
    <w:rsid w:val="006D79DA"/>
    <w:rsid w:val="00721303"/>
    <w:rsid w:val="007366F1"/>
    <w:rsid w:val="00767087"/>
    <w:rsid w:val="007C4E93"/>
    <w:rsid w:val="00806104"/>
    <w:rsid w:val="008229EF"/>
    <w:rsid w:val="00841B26"/>
    <w:rsid w:val="008D056F"/>
    <w:rsid w:val="008E158A"/>
    <w:rsid w:val="009172A0"/>
    <w:rsid w:val="009444E5"/>
    <w:rsid w:val="00951DBE"/>
    <w:rsid w:val="0096482B"/>
    <w:rsid w:val="0098090F"/>
    <w:rsid w:val="00992DA8"/>
    <w:rsid w:val="009D24C9"/>
    <w:rsid w:val="009E6796"/>
    <w:rsid w:val="00A24414"/>
    <w:rsid w:val="00AA5D48"/>
    <w:rsid w:val="00AC67CC"/>
    <w:rsid w:val="00AD5D4D"/>
    <w:rsid w:val="00B11A67"/>
    <w:rsid w:val="00B57AE6"/>
    <w:rsid w:val="00BA1A61"/>
    <w:rsid w:val="00BE1FE0"/>
    <w:rsid w:val="00BF0AD1"/>
    <w:rsid w:val="00BF6EFB"/>
    <w:rsid w:val="00C07201"/>
    <w:rsid w:val="00C840A4"/>
    <w:rsid w:val="00CB0764"/>
    <w:rsid w:val="00CB0960"/>
    <w:rsid w:val="00D224C0"/>
    <w:rsid w:val="00D86689"/>
    <w:rsid w:val="00D904A3"/>
    <w:rsid w:val="00DE4200"/>
    <w:rsid w:val="00E14DC9"/>
    <w:rsid w:val="00E807B0"/>
    <w:rsid w:val="00E91ED2"/>
    <w:rsid w:val="00EA00D8"/>
    <w:rsid w:val="00ED12D9"/>
    <w:rsid w:val="00EE446E"/>
    <w:rsid w:val="00F6076E"/>
    <w:rsid w:val="00FD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3F8C7"/>
  <w15:chartTrackingRefBased/>
  <w15:docId w15:val="{B7571F78-3291-4E64-B6D3-F73F78B4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90F"/>
    <w:pPr>
      <w:spacing w:line="25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9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9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90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90F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8090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090F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980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980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8090F"/>
    <w:pPr>
      <w:spacing w:after="1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09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90F"/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980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090F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980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090F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9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90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90F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8090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090F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98090F"/>
    <w:rPr>
      <w:sz w:val="16"/>
      <w:szCs w:val="16"/>
    </w:rPr>
  </w:style>
  <w:style w:type="table" w:styleId="TableGrid">
    <w:name w:val="Table Grid"/>
    <w:basedOn w:val="TableNormal"/>
    <w:uiPriority w:val="39"/>
    <w:rsid w:val="0098090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0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4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B45-48C8-AAFB-8BE65469071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B45-48C8-AAFB-8BE65469071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33,14%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B45-48C8-AAFB-8BE65469071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66,85%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B45-48C8-AAFB-8BE654690719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2"/>
                <c:pt idx="0">
                  <c:v>ղեկավար պաշտոն զբաղեցնողներ</c:v>
                </c:pt>
                <c:pt idx="1">
                  <c:v>մասնագիտական պաշտոն զբաղեցնողներ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221</c:v>
                </c:pt>
                <c:pt idx="1">
                  <c:v>495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B45-48C8-AAFB-8BE65469071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12</Pages>
  <Words>3460</Words>
  <Characters>19724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Hripsime</dc:creator>
  <cp:keywords/>
  <dc:description/>
  <cp:lastModifiedBy>Hripsime</cp:lastModifiedBy>
  <cp:revision>47</cp:revision>
  <cp:lastPrinted>2021-06-16T08:45:00Z</cp:lastPrinted>
  <dcterms:created xsi:type="dcterms:W3CDTF">2021-06-15T08:16:00Z</dcterms:created>
  <dcterms:modified xsi:type="dcterms:W3CDTF">2021-06-25T13:25:00Z</dcterms:modified>
</cp:coreProperties>
</file>